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7C5B" w14:textId="170E78B8" w:rsidR="00EC7FAB" w:rsidRPr="00EC7FAB" w:rsidRDefault="00EC7FAB" w:rsidP="00EC7FAB">
      <w:pPr>
        <w:jc w:val="center"/>
      </w:pPr>
      <w:r>
        <w:rPr>
          <w:noProof/>
        </w:rPr>
        <w:drawing>
          <wp:inline distT="0" distB="0" distL="0" distR="0" wp14:anchorId="60B748DD" wp14:editId="37EFA819">
            <wp:extent cx="3575632" cy="32670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8892" cy="3270053"/>
                    </a:xfrm>
                    <a:prstGeom prst="rect">
                      <a:avLst/>
                    </a:prstGeom>
                    <a:noFill/>
                    <a:ln>
                      <a:noFill/>
                    </a:ln>
                  </pic:spPr>
                </pic:pic>
              </a:graphicData>
            </a:graphic>
          </wp:inline>
        </w:drawing>
      </w:r>
    </w:p>
    <w:p w14:paraId="7FC0BE0D" w14:textId="2E2120D6" w:rsidR="00077328" w:rsidRPr="00EC7FAB" w:rsidRDefault="00F86695" w:rsidP="00077328">
      <w:pPr>
        <w:jc w:val="center"/>
        <w:rPr>
          <w:b/>
          <w:bCs/>
          <w:color w:val="9D2F2F"/>
          <w:sz w:val="96"/>
          <w:szCs w:val="96"/>
        </w:rPr>
      </w:pPr>
      <w:r w:rsidRPr="00EC7FAB">
        <w:rPr>
          <w:noProof/>
          <w:color w:val="9D2F2F"/>
        </w:rPr>
        <w:drawing>
          <wp:anchor distT="0" distB="0" distL="114300" distR="114300" simplePos="0" relativeHeight="251659264" behindDoc="0" locked="0" layoutInCell="1" allowOverlap="1" wp14:anchorId="4FF5184B" wp14:editId="3F14B2A8">
            <wp:simplePos x="0" y="0"/>
            <wp:positionH relativeFrom="margin">
              <wp:posOffset>10145682</wp:posOffset>
            </wp:positionH>
            <wp:positionV relativeFrom="paragraph">
              <wp:posOffset>-157460</wp:posOffset>
            </wp:positionV>
            <wp:extent cx="7763510" cy="1004443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63510" cy="10044430"/>
                    </a:xfrm>
                    <a:prstGeom prst="rect">
                      <a:avLst/>
                    </a:prstGeom>
                    <a:noFill/>
                    <a:ln>
                      <a:noFill/>
                    </a:ln>
                  </pic:spPr>
                </pic:pic>
              </a:graphicData>
            </a:graphic>
            <wp14:sizeRelH relativeFrom="margin">
              <wp14:pctWidth>0</wp14:pctWidth>
            </wp14:sizeRelH>
          </wp:anchor>
        </w:drawing>
      </w:r>
      <w:r w:rsidR="00077328" w:rsidRPr="00EC7FAB">
        <w:rPr>
          <w:b/>
          <w:bCs/>
          <w:color w:val="9D2F2F"/>
          <w:sz w:val="96"/>
          <w:szCs w:val="96"/>
        </w:rPr>
        <w:t>SHAWNEE COMMUNITY COLLEGE</w:t>
      </w:r>
    </w:p>
    <w:p w14:paraId="56F3D10E" w14:textId="1EC2DF43" w:rsidR="00077328" w:rsidRDefault="00077328" w:rsidP="00077328">
      <w:pPr>
        <w:jc w:val="center"/>
        <w:rPr>
          <w:sz w:val="72"/>
          <w:szCs w:val="72"/>
        </w:rPr>
      </w:pPr>
      <w:r w:rsidRPr="00077328">
        <w:rPr>
          <w:sz w:val="72"/>
          <w:szCs w:val="72"/>
        </w:rPr>
        <w:t>RETURN TO CAMPUS PLAN</w:t>
      </w:r>
    </w:p>
    <w:p w14:paraId="34FBDAF7" w14:textId="77777777" w:rsidR="0022639D" w:rsidRDefault="0022639D" w:rsidP="00077328">
      <w:pPr>
        <w:jc w:val="center"/>
        <w:rPr>
          <w:sz w:val="72"/>
          <w:szCs w:val="72"/>
        </w:rPr>
      </w:pPr>
    </w:p>
    <w:p w14:paraId="77535A2A" w14:textId="4EBE360B" w:rsidR="00077328" w:rsidRPr="0022639D" w:rsidRDefault="00077328" w:rsidP="00077328">
      <w:pPr>
        <w:contextualSpacing/>
        <w:jc w:val="center"/>
        <w:rPr>
          <w:strike/>
          <w:sz w:val="20"/>
          <w:szCs w:val="20"/>
        </w:rPr>
      </w:pPr>
      <w:r w:rsidRPr="0022639D">
        <w:rPr>
          <w:strike/>
          <w:sz w:val="20"/>
          <w:szCs w:val="20"/>
        </w:rPr>
        <w:t>June 2020</w:t>
      </w:r>
    </w:p>
    <w:p w14:paraId="722C1A29" w14:textId="235B1D97" w:rsidR="00280CE3" w:rsidRDefault="00280CE3" w:rsidP="00077328">
      <w:pPr>
        <w:contextualSpacing/>
        <w:jc w:val="center"/>
        <w:rPr>
          <w:strike/>
          <w:sz w:val="20"/>
          <w:szCs w:val="20"/>
        </w:rPr>
      </w:pPr>
      <w:r w:rsidRPr="00A17278">
        <w:rPr>
          <w:strike/>
          <w:sz w:val="20"/>
          <w:szCs w:val="20"/>
        </w:rPr>
        <w:t>Revised July 15, 2020</w:t>
      </w:r>
    </w:p>
    <w:p w14:paraId="798AEA5E" w14:textId="47213B8A" w:rsidR="00A17278" w:rsidRDefault="00A17278" w:rsidP="00077328">
      <w:pPr>
        <w:contextualSpacing/>
        <w:jc w:val="center"/>
        <w:rPr>
          <w:strike/>
          <w:sz w:val="20"/>
          <w:szCs w:val="20"/>
        </w:rPr>
      </w:pPr>
      <w:r w:rsidRPr="00AB79D2">
        <w:rPr>
          <w:strike/>
          <w:sz w:val="20"/>
          <w:szCs w:val="20"/>
        </w:rPr>
        <w:t>Revised July 28, 2020</w:t>
      </w:r>
    </w:p>
    <w:p w14:paraId="60F5FB9E" w14:textId="45BD974B" w:rsidR="00AB79D2" w:rsidRDefault="00AB79D2" w:rsidP="00077328">
      <w:pPr>
        <w:contextualSpacing/>
        <w:jc w:val="center"/>
        <w:rPr>
          <w:strike/>
          <w:sz w:val="20"/>
          <w:szCs w:val="20"/>
        </w:rPr>
      </w:pPr>
      <w:r w:rsidRPr="00E442CF">
        <w:rPr>
          <w:strike/>
          <w:sz w:val="20"/>
          <w:szCs w:val="20"/>
        </w:rPr>
        <w:t>Revised August 3, 2020</w:t>
      </w:r>
    </w:p>
    <w:p w14:paraId="1561E3ED" w14:textId="79676918" w:rsidR="00E442CF" w:rsidRDefault="00E442CF" w:rsidP="00077328">
      <w:pPr>
        <w:contextualSpacing/>
        <w:jc w:val="center"/>
        <w:rPr>
          <w:strike/>
          <w:sz w:val="20"/>
          <w:szCs w:val="20"/>
        </w:rPr>
      </w:pPr>
      <w:r w:rsidRPr="0081385D">
        <w:rPr>
          <w:strike/>
          <w:sz w:val="20"/>
          <w:szCs w:val="20"/>
        </w:rPr>
        <w:t>Revised August 4, 2020</w:t>
      </w:r>
    </w:p>
    <w:p w14:paraId="0F37A8A5" w14:textId="192DFC79" w:rsidR="0081385D" w:rsidRPr="0081385D" w:rsidRDefault="0081385D" w:rsidP="00077328">
      <w:pPr>
        <w:contextualSpacing/>
        <w:jc w:val="center"/>
        <w:rPr>
          <w:sz w:val="20"/>
          <w:szCs w:val="20"/>
        </w:rPr>
      </w:pPr>
      <w:r>
        <w:rPr>
          <w:sz w:val="20"/>
          <w:szCs w:val="20"/>
        </w:rPr>
        <w:t>Revised August 6, 2020</w:t>
      </w:r>
    </w:p>
    <w:p w14:paraId="18248F38" w14:textId="47F58B0E" w:rsidR="00077328" w:rsidRPr="0022639D" w:rsidRDefault="00077328" w:rsidP="00077328">
      <w:pPr>
        <w:jc w:val="center"/>
        <w:rPr>
          <w:sz w:val="20"/>
          <w:szCs w:val="20"/>
        </w:rPr>
      </w:pPr>
    </w:p>
    <w:p w14:paraId="31E485B5" w14:textId="77777777" w:rsidR="00EC7FAB" w:rsidRDefault="00EC7FAB" w:rsidP="00077328">
      <w:pPr>
        <w:jc w:val="center"/>
        <w:rPr>
          <w:sz w:val="40"/>
          <w:szCs w:val="40"/>
        </w:rPr>
      </w:pPr>
    </w:p>
    <w:p w14:paraId="5B26D5B8" w14:textId="77777777" w:rsidR="00055681" w:rsidRDefault="00055681" w:rsidP="00280CE3">
      <w:pPr>
        <w:spacing w:line="259" w:lineRule="auto"/>
        <w:jc w:val="center"/>
        <w:rPr>
          <w:rFonts w:asciiTheme="minorHAnsi" w:hAnsiTheme="minorHAnsi" w:cstheme="minorHAnsi"/>
          <w:b/>
          <w:bCs/>
        </w:rPr>
      </w:pPr>
    </w:p>
    <w:p w14:paraId="1A5E5E07" w14:textId="77777777" w:rsidR="000C5F1C" w:rsidRDefault="000C5F1C" w:rsidP="00055681">
      <w:pPr>
        <w:contextualSpacing/>
        <w:jc w:val="center"/>
        <w:rPr>
          <w:rFonts w:asciiTheme="minorHAnsi" w:hAnsiTheme="minorHAnsi" w:cstheme="minorHAnsi"/>
          <w:b/>
          <w:bCs/>
        </w:rPr>
      </w:pPr>
    </w:p>
    <w:p w14:paraId="248DA7CC" w14:textId="0042B675" w:rsidR="00280CE3" w:rsidRPr="00E65250" w:rsidRDefault="00280CE3" w:rsidP="00055681">
      <w:pPr>
        <w:contextualSpacing/>
        <w:jc w:val="center"/>
        <w:rPr>
          <w:rFonts w:asciiTheme="minorHAnsi" w:hAnsiTheme="minorHAnsi" w:cstheme="minorHAnsi"/>
          <w:b/>
          <w:bCs/>
        </w:rPr>
      </w:pPr>
      <w:r w:rsidRPr="00E65250">
        <w:rPr>
          <w:rFonts w:asciiTheme="minorHAnsi" w:hAnsiTheme="minorHAnsi" w:cstheme="minorHAnsi"/>
          <w:b/>
          <w:bCs/>
        </w:rPr>
        <w:t>SHAWNEE COMMUNITY COLLEGE</w:t>
      </w:r>
    </w:p>
    <w:p w14:paraId="696AFF7E" w14:textId="652F586C" w:rsidR="00280CE3" w:rsidRDefault="00280CE3" w:rsidP="00055681">
      <w:pPr>
        <w:contextualSpacing/>
        <w:jc w:val="center"/>
        <w:rPr>
          <w:rFonts w:asciiTheme="minorHAnsi" w:hAnsiTheme="minorHAnsi" w:cstheme="minorHAnsi"/>
          <w:b/>
          <w:bCs/>
        </w:rPr>
      </w:pPr>
      <w:r w:rsidRPr="00E65250">
        <w:rPr>
          <w:rFonts w:asciiTheme="minorHAnsi" w:hAnsiTheme="minorHAnsi" w:cstheme="minorHAnsi"/>
          <w:b/>
          <w:bCs/>
        </w:rPr>
        <w:t>RETURN TO CAMPUS PLAN</w:t>
      </w:r>
    </w:p>
    <w:p w14:paraId="64601A9F" w14:textId="77777777" w:rsidR="00055681" w:rsidRPr="00E65250" w:rsidRDefault="00055681" w:rsidP="00055681">
      <w:pPr>
        <w:contextualSpacing/>
        <w:jc w:val="center"/>
        <w:rPr>
          <w:rFonts w:asciiTheme="minorHAnsi" w:hAnsiTheme="minorHAnsi" w:cstheme="minorHAnsi"/>
          <w:b/>
          <w:bCs/>
        </w:rPr>
      </w:pPr>
    </w:p>
    <w:p w14:paraId="351080E4" w14:textId="77777777" w:rsidR="00280CE3" w:rsidRPr="00E65250" w:rsidRDefault="00280CE3" w:rsidP="00280CE3">
      <w:pPr>
        <w:contextualSpacing/>
        <w:rPr>
          <w:rFonts w:asciiTheme="minorHAnsi" w:hAnsiTheme="minorHAnsi" w:cstheme="minorHAnsi"/>
        </w:rPr>
      </w:pPr>
      <w:r w:rsidRPr="00E65250">
        <w:rPr>
          <w:rFonts w:asciiTheme="minorHAnsi" w:hAnsiTheme="minorHAnsi" w:cstheme="minorHAnsi"/>
        </w:rPr>
        <w:t>In March 2020, the Coronavirus, COVID-19, affected the entire world including Shawnee Community College located in southern Illinois.  Shawnee Community College quickly responded moving to an online environment protecting the health and safety of the students and staff.  Since that time, the College, the Shawnee community and all of Illinois was demanded to a stay-at-home situation where social interaction and free unrestricted movement was eliminated.</w:t>
      </w:r>
    </w:p>
    <w:p w14:paraId="552D76E1" w14:textId="77777777" w:rsidR="00280CE3" w:rsidRPr="00E65250" w:rsidRDefault="00280CE3" w:rsidP="00280CE3">
      <w:pPr>
        <w:contextualSpacing/>
        <w:rPr>
          <w:rFonts w:asciiTheme="minorHAnsi" w:hAnsiTheme="minorHAnsi" w:cstheme="minorHAnsi"/>
        </w:rPr>
      </w:pPr>
    </w:p>
    <w:p w14:paraId="0DCDC5A2" w14:textId="562ECF31" w:rsidR="00280CE3" w:rsidRDefault="00280CE3" w:rsidP="00280CE3">
      <w:pPr>
        <w:contextualSpacing/>
        <w:rPr>
          <w:rFonts w:asciiTheme="minorHAnsi" w:hAnsiTheme="minorHAnsi" w:cstheme="minorHAnsi"/>
        </w:rPr>
      </w:pPr>
      <w:r w:rsidRPr="00E65250">
        <w:rPr>
          <w:rFonts w:asciiTheme="minorHAnsi" w:hAnsiTheme="minorHAnsi" w:cstheme="minorHAnsi"/>
        </w:rPr>
        <w:t xml:space="preserve">The highest priority lends to the safety and security of everyone on Shawnee Community College campuses.  For the safety of all, the College will consistently monitor the </w:t>
      </w:r>
      <w:r w:rsidR="00785660" w:rsidRPr="00E65250">
        <w:rPr>
          <w:rFonts w:asciiTheme="minorHAnsi" w:hAnsiTheme="minorHAnsi" w:cstheme="minorHAnsi"/>
        </w:rPr>
        <w:t xml:space="preserve">health and wellbeing </w:t>
      </w:r>
      <w:r w:rsidRPr="00E65250">
        <w:rPr>
          <w:rFonts w:asciiTheme="minorHAnsi" w:hAnsiTheme="minorHAnsi" w:cstheme="minorHAnsi"/>
        </w:rPr>
        <w:t xml:space="preserve">of students, employees, and anyone using campus facilities.  All College employees are expected to help enforce the guidelines established by the College.  Requesting voluntary compliance should always be the first action for any infraction.  </w:t>
      </w:r>
    </w:p>
    <w:p w14:paraId="5CCF6670" w14:textId="1B99B626" w:rsidR="00E65250" w:rsidRDefault="00E65250" w:rsidP="00280CE3">
      <w:pPr>
        <w:pBdr>
          <w:bottom w:val="dotted" w:sz="24" w:space="1" w:color="auto"/>
        </w:pBdr>
        <w:contextualSpacing/>
        <w:rPr>
          <w:rFonts w:asciiTheme="minorHAnsi" w:hAnsiTheme="minorHAnsi" w:cstheme="minorHAnsi"/>
        </w:rPr>
      </w:pPr>
    </w:p>
    <w:p w14:paraId="2A288458" w14:textId="6F69F317" w:rsidR="00E65250" w:rsidRDefault="00E65250" w:rsidP="00E65250">
      <w:pPr>
        <w:contextualSpacing/>
        <w:jc w:val="center"/>
        <w:rPr>
          <w:rFonts w:asciiTheme="minorHAnsi" w:hAnsiTheme="minorHAnsi" w:cstheme="minorHAnsi"/>
        </w:rPr>
      </w:pPr>
    </w:p>
    <w:p w14:paraId="4E9FB25D" w14:textId="3B4D135A" w:rsidR="00E65250" w:rsidRDefault="00E65250" w:rsidP="00E65250">
      <w:pPr>
        <w:contextualSpacing/>
        <w:rPr>
          <w:rFonts w:ascii="Lucida Handwriting" w:hAnsi="Lucida Handwriting" w:cstheme="minorHAnsi"/>
          <w:b/>
          <w:bCs/>
        </w:rPr>
      </w:pPr>
      <w:r>
        <w:rPr>
          <w:rFonts w:ascii="Lucida Handwriting" w:hAnsi="Lucida Handwriting" w:cstheme="minorHAnsi"/>
          <w:b/>
          <w:bCs/>
        </w:rPr>
        <w:t xml:space="preserve">Note from Dr. </w:t>
      </w:r>
      <w:proofErr w:type="spellStart"/>
      <w:r>
        <w:rPr>
          <w:rFonts w:ascii="Lucida Handwriting" w:hAnsi="Lucida Handwriting" w:cstheme="minorHAnsi"/>
          <w:b/>
          <w:bCs/>
        </w:rPr>
        <w:t>Curphy</w:t>
      </w:r>
      <w:proofErr w:type="spellEnd"/>
      <w:r>
        <w:rPr>
          <w:rFonts w:ascii="Lucida Handwriting" w:hAnsi="Lucida Handwriting" w:cstheme="minorHAnsi"/>
          <w:b/>
          <w:bCs/>
        </w:rPr>
        <w:t xml:space="preserve"> and Return to Campus Committee:</w:t>
      </w:r>
    </w:p>
    <w:p w14:paraId="16EC2EDA" w14:textId="7DCE1BC9" w:rsidR="00E65250" w:rsidRDefault="00E65250" w:rsidP="00E65250">
      <w:pPr>
        <w:contextualSpacing/>
        <w:rPr>
          <w:rFonts w:ascii="Lucida Handwriting" w:hAnsi="Lucida Handwriting" w:cstheme="minorHAnsi"/>
          <w:b/>
          <w:bCs/>
        </w:rPr>
      </w:pPr>
    </w:p>
    <w:p w14:paraId="666EF315" w14:textId="77777777" w:rsidR="00E65250" w:rsidRPr="00E65250" w:rsidRDefault="00E65250" w:rsidP="00E65250">
      <w:pPr>
        <w:rPr>
          <w:rFonts w:ascii="Lucida Handwriting" w:hAnsi="Lucida Handwriting"/>
        </w:rPr>
      </w:pPr>
      <w:r w:rsidRPr="00E65250">
        <w:rPr>
          <w:rFonts w:ascii="Lucida Handwriting" w:hAnsi="Lucida Handwriting"/>
        </w:rPr>
        <w:t>Saints Family,</w:t>
      </w:r>
    </w:p>
    <w:p w14:paraId="4970621E" w14:textId="77777777" w:rsidR="00E65250" w:rsidRPr="00E65250" w:rsidRDefault="00E65250" w:rsidP="00E65250">
      <w:pPr>
        <w:rPr>
          <w:rFonts w:ascii="Lucida Handwriting" w:hAnsi="Lucida Handwriting"/>
        </w:rPr>
      </w:pPr>
      <w:r w:rsidRPr="00E65250">
        <w:rPr>
          <w:rFonts w:ascii="Lucida Handwriting" w:hAnsi="Lucida Handwriting"/>
        </w:rPr>
        <w:tab/>
        <w:t>The Return to Campus committee has committed many hours to creating this plan with the intent of ensuring a safe and healthy environment for our students and employees.  The plan also was developed to slow the spread of the coronavirus.  Resources used for this plan included Centers for Disease Control and Prevention, Restore Illinois, Illinois Department of Health, Illinois Community College Board, Illinois Board of Higher Education, and Southern 7 Health Department.  Numerous webinars and research articles were viewed as well as plans from our sister colleges across the state.  As information and directives are collected, the plan will be updated.</w:t>
      </w:r>
    </w:p>
    <w:p w14:paraId="7770EB8B" w14:textId="318F71E6" w:rsidR="00E65250" w:rsidRPr="00E65250" w:rsidRDefault="00E65250" w:rsidP="00E65250">
      <w:pPr>
        <w:rPr>
          <w:rFonts w:ascii="Lucida Handwriting" w:hAnsi="Lucida Handwriting"/>
        </w:rPr>
      </w:pPr>
      <w:r w:rsidRPr="00E65250">
        <w:rPr>
          <w:rFonts w:ascii="Lucida Handwriting" w:hAnsi="Lucida Handwriting"/>
        </w:rPr>
        <w:tab/>
        <w:t xml:space="preserve">While this plan is lengthy, it is impossible to cover </w:t>
      </w:r>
      <w:r w:rsidR="00AB79D2" w:rsidRPr="00E65250">
        <w:rPr>
          <w:rFonts w:ascii="Lucida Handwriting" w:hAnsi="Lucida Handwriting"/>
        </w:rPr>
        <w:t xml:space="preserve">each </w:t>
      </w:r>
      <w:r w:rsidR="00AB79D2">
        <w:rPr>
          <w:rFonts w:ascii="Lucida Handwriting" w:hAnsi="Lucida Handwriting"/>
        </w:rPr>
        <w:t>and</w:t>
      </w:r>
      <w:r w:rsidR="00124B3F">
        <w:rPr>
          <w:rFonts w:ascii="Lucida Handwriting" w:hAnsi="Lucida Handwriting"/>
        </w:rPr>
        <w:t xml:space="preserve"> every </w:t>
      </w:r>
      <w:r w:rsidRPr="00E65250">
        <w:rPr>
          <w:rFonts w:ascii="Lucida Handwriting" w:hAnsi="Lucida Handwriting"/>
        </w:rPr>
        <w:t>situation.  Nor is there a way to predict the days ahead and how COVID-19 will affect fall semester.  Although the information in this plan is considered accurate as of the last update, it is not to be a legal document but procedural in nature.</w:t>
      </w:r>
    </w:p>
    <w:p w14:paraId="42091ABF" w14:textId="2ED76566" w:rsidR="00E65250" w:rsidRPr="00E65250" w:rsidRDefault="00E65250" w:rsidP="00E65250">
      <w:pPr>
        <w:rPr>
          <w:rFonts w:ascii="Lucida Handwriting" w:hAnsi="Lucida Handwriting"/>
        </w:rPr>
      </w:pPr>
      <w:r w:rsidRPr="00E65250">
        <w:rPr>
          <w:rFonts w:ascii="Lucida Handwriting" w:hAnsi="Lucida Handwriting"/>
        </w:rPr>
        <w:tab/>
        <w:t xml:space="preserve">Remember that we are a family and our past has shown that we have survived tough challenges.  Let’s work together, so that we can stay together!                                                                                                                                                                                                                                                                              </w:t>
      </w:r>
    </w:p>
    <w:p w14:paraId="39E45520" w14:textId="77777777" w:rsidR="00055681" w:rsidRDefault="00055681" w:rsidP="00077328">
      <w:pPr>
        <w:contextualSpacing/>
        <w:jc w:val="center"/>
        <w:rPr>
          <w:b/>
          <w:bCs/>
        </w:rPr>
      </w:pPr>
    </w:p>
    <w:p w14:paraId="7FC5A3A4" w14:textId="4AB4947B" w:rsidR="00055681" w:rsidRDefault="00055681" w:rsidP="00077328">
      <w:pPr>
        <w:contextualSpacing/>
        <w:jc w:val="center"/>
        <w:rPr>
          <w:b/>
          <w:bCs/>
        </w:rPr>
      </w:pPr>
    </w:p>
    <w:p w14:paraId="0CB1136B" w14:textId="77777777" w:rsidR="000C5F1C" w:rsidRDefault="000C5F1C" w:rsidP="00077328">
      <w:pPr>
        <w:contextualSpacing/>
        <w:jc w:val="center"/>
        <w:rPr>
          <w:b/>
          <w:bCs/>
        </w:rPr>
      </w:pPr>
    </w:p>
    <w:p w14:paraId="65801CE2" w14:textId="77777777" w:rsidR="00055681" w:rsidRDefault="00055681" w:rsidP="00077328">
      <w:pPr>
        <w:contextualSpacing/>
        <w:jc w:val="center"/>
        <w:rPr>
          <w:b/>
          <w:bCs/>
        </w:rPr>
      </w:pPr>
    </w:p>
    <w:p w14:paraId="163073BB" w14:textId="77777777" w:rsidR="00055681" w:rsidRDefault="00055681" w:rsidP="00077328">
      <w:pPr>
        <w:contextualSpacing/>
        <w:jc w:val="center"/>
        <w:rPr>
          <w:b/>
          <w:bCs/>
        </w:rPr>
      </w:pPr>
    </w:p>
    <w:p w14:paraId="23DE6598" w14:textId="7EE0EEA7" w:rsidR="00077328" w:rsidRPr="00B905DD" w:rsidRDefault="00077328" w:rsidP="00077328">
      <w:pPr>
        <w:contextualSpacing/>
        <w:jc w:val="center"/>
        <w:rPr>
          <w:b/>
          <w:bCs/>
        </w:rPr>
      </w:pPr>
      <w:r w:rsidRPr="00B905DD">
        <w:rPr>
          <w:b/>
          <w:bCs/>
        </w:rPr>
        <w:t>SHAWNEE COMMUNITY COLLEGE</w:t>
      </w:r>
    </w:p>
    <w:p w14:paraId="25EC3F41" w14:textId="086A483E" w:rsidR="00077328" w:rsidRPr="00B905DD" w:rsidRDefault="00077328" w:rsidP="00077328">
      <w:pPr>
        <w:jc w:val="center"/>
        <w:rPr>
          <w:b/>
          <w:bCs/>
        </w:rPr>
      </w:pPr>
      <w:r w:rsidRPr="00B905DD">
        <w:rPr>
          <w:b/>
          <w:bCs/>
        </w:rPr>
        <w:t xml:space="preserve">RETURN TO CAMPUS </w:t>
      </w:r>
      <w:r w:rsidR="00055681">
        <w:rPr>
          <w:b/>
          <w:bCs/>
        </w:rPr>
        <w:t>CHART</w:t>
      </w:r>
    </w:p>
    <w:tbl>
      <w:tblPr>
        <w:tblStyle w:val="TableGrid"/>
        <w:tblW w:w="0" w:type="auto"/>
        <w:tblLook w:val="04A0" w:firstRow="1" w:lastRow="0" w:firstColumn="1" w:lastColumn="0" w:noHBand="0" w:noVBand="1"/>
      </w:tblPr>
      <w:tblGrid>
        <w:gridCol w:w="2034"/>
        <w:gridCol w:w="1799"/>
        <w:gridCol w:w="1970"/>
        <w:gridCol w:w="1842"/>
        <w:gridCol w:w="1705"/>
      </w:tblGrid>
      <w:tr w:rsidR="00077328" w:rsidRPr="00564278" w14:paraId="3FE4DF3D" w14:textId="77777777" w:rsidTr="009A5583">
        <w:tc>
          <w:tcPr>
            <w:tcW w:w="2034" w:type="dxa"/>
          </w:tcPr>
          <w:p w14:paraId="73435B94" w14:textId="77777777" w:rsidR="00077328" w:rsidRPr="00564278" w:rsidRDefault="00077328" w:rsidP="009A5583">
            <w:pPr>
              <w:jc w:val="center"/>
              <w:rPr>
                <w:rFonts w:asciiTheme="minorHAnsi" w:hAnsiTheme="minorHAnsi" w:cstheme="minorHAnsi"/>
              </w:rPr>
            </w:pPr>
          </w:p>
        </w:tc>
        <w:tc>
          <w:tcPr>
            <w:tcW w:w="1799" w:type="dxa"/>
          </w:tcPr>
          <w:p w14:paraId="7A1D3B17" w14:textId="728D936F" w:rsidR="00077328" w:rsidRPr="00564278" w:rsidRDefault="00077328" w:rsidP="009A5583">
            <w:pPr>
              <w:jc w:val="center"/>
              <w:rPr>
                <w:rFonts w:asciiTheme="minorHAnsi" w:hAnsiTheme="minorHAnsi" w:cstheme="minorHAnsi"/>
                <w:b/>
                <w:bCs/>
              </w:rPr>
            </w:pPr>
            <w:r w:rsidRPr="00564278">
              <w:rPr>
                <w:rFonts w:asciiTheme="minorHAnsi" w:hAnsiTheme="minorHAnsi" w:cstheme="minorHAnsi"/>
                <w:b/>
                <w:bCs/>
              </w:rPr>
              <w:t xml:space="preserve">Phase </w:t>
            </w:r>
            <w:proofErr w:type="gramStart"/>
            <w:r w:rsidRPr="00564278">
              <w:rPr>
                <w:rFonts w:asciiTheme="minorHAnsi" w:hAnsiTheme="minorHAnsi" w:cstheme="minorHAnsi"/>
                <w:b/>
                <w:bCs/>
              </w:rPr>
              <w:t>2  Flattening</w:t>
            </w:r>
            <w:proofErr w:type="gramEnd"/>
          </w:p>
        </w:tc>
        <w:tc>
          <w:tcPr>
            <w:tcW w:w="1970" w:type="dxa"/>
          </w:tcPr>
          <w:p w14:paraId="5B097209" w14:textId="77777777" w:rsidR="00106FF8" w:rsidRDefault="00077328" w:rsidP="009A5583">
            <w:pPr>
              <w:jc w:val="center"/>
              <w:rPr>
                <w:rFonts w:asciiTheme="minorHAnsi" w:hAnsiTheme="minorHAnsi" w:cstheme="minorHAnsi"/>
                <w:b/>
                <w:bCs/>
              </w:rPr>
            </w:pPr>
            <w:r w:rsidRPr="00564278">
              <w:rPr>
                <w:rFonts w:asciiTheme="minorHAnsi" w:hAnsiTheme="minorHAnsi" w:cstheme="minorHAnsi"/>
                <w:b/>
                <w:bCs/>
              </w:rPr>
              <w:t xml:space="preserve">Phase 3 </w:t>
            </w:r>
          </w:p>
          <w:p w14:paraId="4E70EB26" w14:textId="71761B7D" w:rsidR="00077328" w:rsidRPr="00564278" w:rsidRDefault="00077328" w:rsidP="009A5583">
            <w:pPr>
              <w:jc w:val="center"/>
              <w:rPr>
                <w:rFonts w:asciiTheme="minorHAnsi" w:hAnsiTheme="minorHAnsi" w:cstheme="minorHAnsi"/>
                <w:b/>
                <w:bCs/>
              </w:rPr>
            </w:pPr>
            <w:r w:rsidRPr="00564278">
              <w:rPr>
                <w:rFonts w:asciiTheme="minorHAnsi" w:hAnsiTheme="minorHAnsi" w:cstheme="minorHAnsi"/>
                <w:b/>
                <w:bCs/>
              </w:rPr>
              <w:t>Recovery</w:t>
            </w:r>
          </w:p>
        </w:tc>
        <w:tc>
          <w:tcPr>
            <w:tcW w:w="1842" w:type="dxa"/>
          </w:tcPr>
          <w:p w14:paraId="5CF9EC24" w14:textId="79A1BD67" w:rsidR="00077328" w:rsidRPr="00564278" w:rsidRDefault="00077328" w:rsidP="009A5583">
            <w:pPr>
              <w:jc w:val="center"/>
              <w:rPr>
                <w:rFonts w:asciiTheme="minorHAnsi" w:hAnsiTheme="minorHAnsi" w:cstheme="minorHAnsi"/>
                <w:b/>
                <w:bCs/>
              </w:rPr>
            </w:pPr>
            <w:r w:rsidRPr="00564278">
              <w:rPr>
                <w:rFonts w:asciiTheme="minorHAnsi" w:hAnsiTheme="minorHAnsi" w:cstheme="minorHAnsi"/>
                <w:b/>
                <w:bCs/>
              </w:rPr>
              <w:t xml:space="preserve">Phase </w:t>
            </w:r>
            <w:proofErr w:type="gramStart"/>
            <w:r w:rsidRPr="00564278">
              <w:rPr>
                <w:rFonts w:asciiTheme="minorHAnsi" w:hAnsiTheme="minorHAnsi" w:cstheme="minorHAnsi"/>
                <w:b/>
                <w:bCs/>
              </w:rPr>
              <w:t>4  Revitalization</w:t>
            </w:r>
            <w:proofErr w:type="gramEnd"/>
          </w:p>
        </w:tc>
        <w:tc>
          <w:tcPr>
            <w:tcW w:w="1705" w:type="dxa"/>
          </w:tcPr>
          <w:p w14:paraId="7AE50B06" w14:textId="4CEC1E50" w:rsidR="00077328" w:rsidRPr="00564278" w:rsidRDefault="00077328" w:rsidP="009A5583">
            <w:pPr>
              <w:jc w:val="center"/>
              <w:rPr>
                <w:rFonts w:asciiTheme="minorHAnsi" w:hAnsiTheme="minorHAnsi" w:cstheme="minorHAnsi"/>
                <w:b/>
                <w:bCs/>
              </w:rPr>
            </w:pPr>
            <w:r w:rsidRPr="00564278">
              <w:rPr>
                <w:rFonts w:asciiTheme="minorHAnsi" w:hAnsiTheme="minorHAnsi" w:cstheme="minorHAnsi"/>
                <w:b/>
                <w:bCs/>
              </w:rPr>
              <w:t xml:space="preserve">Phase </w:t>
            </w:r>
            <w:proofErr w:type="gramStart"/>
            <w:r w:rsidRPr="00564278">
              <w:rPr>
                <w:rFonts w:asciiTheme="minorHAnsi" w:hAnsiTheme="minorHAnsi" w:cstheme="minorHAnsi"/>
                <w:b/>
                <w:bCs/>
              </w:rPr>
              <w:t>5  Restored</w:t>
            </w:r>
            <w:proofErr w:type="gramEnd"/>
          </w:p>
        </w:tc>
      </w:tr>
    </w:tbl>
    <w:p w14:paraId="4A54FCF4" w14:textId="77777777" w:rsidR="00077328" w:rsidRPr="00564278" w:rsidRDefault="00077328" w:rsidP="0007732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65"/>
        <w:gridCol w:w="1829"/>
        <w:gridCol w:w="1861"/>
        <w:gridCol w:w="1818"/>
        <w:gridCol w:w="1777"/>
      </w:tblGrid>
      <w:tr w:rsidR="00077328" w:rsidRPr="00564278" w14:paraId="6A1C6CAF" w14:textId="77777777" w:rsidTr="009A5583">
        <w:tc>
          <w:tcPr>
            <w:tcW w:w="2065" w:type="dxa"/>
          </w:tcPr>
          <w:p w14:paraId="3978F5A8" w14:textId="77777777" w:rsidR="00077328" w:rsidRPr="00564278" w:rsidRDefault="00077328" w:rsidP="009A5583">
            <w:pPr>
              <w:rPr>
                <w:rFonts w:asciiTheme="minorHAnsi" w:hAnsiTheme="minorHAnsi" w:cstheme="minorHAnsi"/>
                <w:b/>
                <w:bCs/>
              </w:rPr>
            </w:pPr>
            <w:bookmarkStart w:id="0" w:name="_Hlk42767770"/>
            <w:r w:rsidRPr="00564278">
              <w:rPr>
                <w:rFonts w:asciiTheme="minorHAnsi" w:hAnsiTheme="minorHAnsi" w:cstheme="minorHAnsi"/>
                <w:b/>
                <w:bCs/>
              </w:rPr>
              <w:t>INSTRUCTION</w:t>
            </w:r>
          </w:p>
        </w:tc>
        <w:tc>
          <w:tcPr>
            <w:tcW w:w="1829" w:type="dxa"/>
          </w:tcPr>
          <w:p w14:paraId="7074FFC6" w14:textId="77777777" w:rsidR="00077328" w:rsidRPr="00564278" w:rsidRDefault="00077328" w:rsidP="009A5583">
            <w:pPr>
              <w:jc w:val="center"/>
              <w:rPr>
                <w:rFonts w:asciiTheme="minorHAnsi" w:hAnsiTheme="minorHAnsi" w:cstheme="minorHAnsi"/>
              </w:rPr>
            </w:pPr>
          </w:p>
        </w:tc>
        <w:tc>
          <w:tcPr>
            <w:tcW w:w="1861" w:type="dxa"/>
          </w:tcPr>
          <w:p w14:paraId="538555A6" w14:textId="77777777" w:rsidR="00077328" w:rsidRPr="00564278" w:rsidRDefault="00077328" w:rsidP="009A5583">
            <w:pPr>
              <w:jc w:val="center"/>
              <w:rPr>
                <w:rFonts w:asciiTheme="minorHAnsi" w:hAnsiTheme="minorHAnsi" w:cstheme="minorHAnsi"/>
              </w:rPr>
            </w:pPr>
          </w:p>
        </w:tc>
        <w:tc>
          <w:tcPr>
            <w:tcW w:w="1818" w:type="dxa"/>
          </w:tcPr>
          <w:p w14:paraId="3D33B1EC" w14:textId="77777777" w:rsidR="00077328" w:rsidRPr="00564278" w:rsidRDefault="00077328" w:rsidP="009A5583">
            <w:pPr>
              <w:jc w:val="center"/>
              <w:rPr>
                <w:rFonts w:asciiTheme="minorHAnsi" w:hAnsiTheme="minorHAnsi" w:cstheme="minorHAnsi"/>
              </w:rPr>
            </w:pPr>
          </w:p>
        </w:tc>
        <w:tc>
          <w:tcPr>
            <w:tcW w:w="1777" w:type="dxa"/>
          </w:tcPr>
          <w:p w14:paraId="033D84CD" w14:textId="77777777" w:rsidR="00077328" w:rsidRPr="00564278" w:rsidRDefault="00077328" w:rsidP="009A5583">
            <w:pPr>
              <w:jc w:val="center"/>
              <w:rPr>
                <w:rFonts w:asciiTheme="minorHAnsi" w:hAnsiTheme="minorHAnsi" w:cstheme="minorHAnsi"/>
              </w:rPr>
            </w:pPr>
          </w:p>
        </w:tc>
      </w:tr>
      <w:tr w:rsidR="00077328" w:rsidRPr="00564278" w14:paraId="4276B784" w14:textId="77777777" w:rsidTr="009A5583">
        <w:tc>
          <w:tcPr>
            <w:tcW w:w="2065" w:type="dxa"/>
          </w:tcPr>
          <w:p w14:paraId="5F8268F7"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Lecture Classes</w:t>
            </w:r>
          </w:p>
        </w:tc>
        <w:tc>
          <w:tcPr>
            <w:tcW w:w="1829" w:type="dxa"/>
          </w:tcPr>
          <w:p w14:paraId="2901B216"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Online</w:t>
            </w:r>
          </w:p>
        </w:tc>
        <w:tc>
          <w:tcPr>
            <w:tcW w:w="1861" w:type="dxa"/>
          </w:tcPr>
          <w:p w14:paraId="4119AE1D"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Online</w:t>
            </w:r>
          </w:p>
        </w:tc>
        <w:tc>
          <w:tcPr>
            <w:tcW w:w="1818" w:type="dxa"/>
          </w:tcPr>
          <w:p w14:paraId="11396A40" w14:textId="0DDC4932" w:rsidR="00077328" w:rsidRPr="00564278" w:rsidRDefault="0095767E" w:rsidP="009A5583">
            <w:pPr>
              <w:jc w:val="center"/>
              <w:rPr>
                <w:rFonts w:asciiTheme="minorHAnsi" w:hAnsiTheme="minorHAnsi" w:cstheme="minorHAnsi"/>
              </w:rPr>
            </w:pPr>
            <w:r>
              <w:rPr>
                <w:rFonts w:asciiTheme="minorHAnsi" w:hAnsiTheme="minorHAnsi" w:cstheme="minorHAnsi"/>
              </w:rPr>
              <w:t xml:space="preserve">Face to Face, Zoom, </w:t>
            </w:r>
            <w:r w:rsidR="00077328" w:rsidRPr="00564278">
              <w:rPr>
                <w:rFonts w:asciiTheme="minorHAnsi" w:hAnsiTheme="minorHAnsi" w:cstheme="minorHAnsi"/>
              </w:rPr>
              <w:t>Online</w:t>
            </w:r>
          </w:p>
        </w:tc>
        <w:tc>
          <w:tcPr>
            <w:tcW w:w="1777" w:type="dxa"/>
          </w:tcPr>
          <w:p w14:paraId="62ADD95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On Campus</w:t>
            </w:r>
          </w:p>
        </w:tc>
      </w:tr>
      <w:tr w:rsidR="00077328" w:rsidRPr="00564278" w14:paraId="7DA8D9BE" w14:textId="77777777" w:rsidTr="009A5583">
        <w:tc>
          <w:tcPr>
            <w:tcW w:w="2065" w:type="dxa"/>
          </w:tcPr>
          <w:p w14:paraId="5F6B1A8B"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Lecture/Lab Classes</w:t>
            </w:r>
          </w:p>
        </w:tc>
        <w:tc>
          <w:tcPr>
            <w:tcW w:w="1829" w:type="dxa"/>
          </w:tcPr>
          <w:p w14:paraId="2AE62D4D"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Online</w:t>
            </w:r>
          </w:p>
        </w:tc>
        <w:tc>
          <w:tcPr>
            <w:tcW w:w="1861" w:type="dxa"/>
          </w:tcPr>
          <w:p w14:paraId="5B649E8A"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 xml:space="preserve">Lecture Online/Lab Online w/ enhanced simulation </w:t>
            </w:r>
          </w:p>
        </w:tc>
        <w:tc>
          <w:tcPr>
            <w:tcW w:w="1818" w:type="dxa"/>
          </w:tcPr>
          <w:p w14:paraId="619A6837" w14:textId="77777777" w:rsidR="00077328" w:rsidRDefault="00077328" w:rsidP="009A5583">
            <w:pPr>
              <w:jc w:val="center"/>
              <w:rPr>
                <w:rFonts w:asciiTheme="minorHAnsi" w:hAnsiTheme="minorHAnsi" w:cstheme="minorHAnsi"/>
              </w:rPr>
            </w:pPr>
            <w:r w:rsidRPr="00564278">
              <w:rPr>
                <w:rFonts w:asciiTheme="minorHAnsi" w:hAnsiTheme="minorHAnsi" w:cstheme="minorHAnsi"/>
              </w:rPr>
              <w:t>Face to Face, Online, Zoom</w:t>
            </w:r>
            <w:r w:rsidR="0095767E">
              <w:rPr>
                <w:rFonts w:asciiTheme="minorHAnsi" w:hAnsiTheme="minorHAnsi" w:cstheme="minorHAnsi"/>
              </w:rPr>
              <w:t>,</w:t>
            </w:r>
          </w:p>
          <w:p w14:paraId="3E22FD7C" w14:textId="64AE92E5" w:rsidR="0095767E" w:rsidRPr="00564278" w:rsidRDefault="0095767E" w:rsidP="009A5583">
            <w:pPr>
              <w:jc w:val="center"/>
              <w:rPr>
                <w:rFonts w:asciiTheme="minorHAnsi" w:hAnsiTheme="minorHAnsi" w:cstheme="minorHAnsi"/>
              </w:rPr>
            </w:pPr>
            <w:r>
              <w:rPr>
                <w:rFonts w:asciiTheme="minorHAnsi" w:hAnsiTheme="minorHAnsi" w:cstheme="minorHAnsi"/>
              </w:rPr>
              <w:t>Hybrid</w:t>
            </w:r>
          </w:p>
        </w:tc>
        <w:tc>
          <w:tcPr>
            <w:tcW w:w="1777" w:type="dxa"/>
          </w:tcPr>
          <w:p w14:paraId="5F63405B"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On Campus</w:t>
            </w:r>
          </w:p>
        </w:tc>
      </w:tr>
      <w:tr w:rsidR="00077328" w:rsidRPr="00564278" w14:paraId="171C2D8B" w14:textId="77777777" w:rsidTr="009A5583">
        <w:tc>
          <w:tcPr>
            <w:tcW w:w="2065" w:type="dxa"/>
          </w:tcPr>
          <w:p w14:paraId="51B6436F"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Lab Only Classes</w:t>
            </w:r>
          </w:p>
        </w:tc>
        <w:tc>
          <w:tcPr>
            <w:tcW w:w="1829" w:type="dxa"/>
          </w:tcPr>
          <w:p w14:paraId="5845EB7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Online</w:t>
            </w:r>
          </w:p>
        </w:tc>
        <w:tc>
          <w:tcPr>
            <w:tcW w:w="1861" w:type="dxa"/>
          </w:tcPr>
          <w:p w14:paraId="0D661A08"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Lecture Online//Lab Online w/ enhance simulation</w:t>
            </w:r>
          </w:p>
        </w:tc>
        <w:tc>
          <w:tcPr>
            <w:tcW w:w="1818" w:type="dxa"/>
          </w:tcPr>
          <w:p w14:paraId="5B3BE53F" w14:textId="77777777" w:rsidR="00077328" w:rsidRDefault="00077328" w:rsidP="009A5583">
            <w:pPr>
              <w:jc w:val="center"/>
              <w:rPr>
                <w:rFonts w:asciiTheme="minorHAnsi" w:hAnsiTheme="minorHAnsi" w:cstheme="minorHAnsi"/>
              </w:rPr>
            </w:pPr>
            <w:r w:rsidRPr="00564278">
              <w:rPr>
                <w:rFonts w:asciiTheme="minorHAnsi" w:hAnsiTheme="minorHAnsi" w:cstheme="minorHAnsi"/>
              </w:rPr>
              <w:t>Face to Face, Online, Zoom</w:t>
            </w:r>
          </w:p>
          <w:p w14:paraId="21015F6D" w14:textId="09A547BB" w:rsidR="0095767E" w:rsidRPr="00564278" w:rsidRDefault="0095767E" w:rsidP="009A5583">
            <w:pPr>
              <w:jc w:val="center"/>
              <w:rPr>
                <w:rFonts w:asciiTheme="minorHAnsi" w:hAnsiTheme="minorHAnsi" w:cstheme="minorHAnsi"/>
              </w:rPr>
            </w:pPr>
            <w:r>
              <w:rPr>
                <w:rFonts w:asciiTheme="minorHAnsi" w:hAnsiTheme="minorHAnsi" w:cstheme="minorHAnsi"/>
              </w:rPr>
              <w:t>Hybrid</w:t>
            </w:r>
          </w:p>
        </w:tc>
        <w:tc>
          <w:tcPr>
            <w:tcW w:w="1777" w:type="dxa"/>
          </w:tcPr>
          <w:p w14:paraId="4CB6AD1E"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On Campus</w:t>
            </w:r>
          </w:p>
        </w:tc>
      </w:tr>
      <w:bookmarkEnd w:id="0"/>
    </w:tbl>
    <w:p w14:paraId="2F0BF893" w14:textId="77777777" w:rsidR="00077328" w:rsidRPr="00564278" w:rsidRDefault="00077328" w:rsidP="0007732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70"/>
        <w:gridCol w:w="1779"/>
        <w:gridCol w:w="1906"/>
        <w:gridCol w:w="1800"/>
        <w:gridCol w:w="1795"/>
      </w:tblGrid>
      <w:tr w:rsidR="00077328" w:rsidRPr="00564278" w14:paraId="18F22B42" w14:textId="77777777" w:rsidTr="009A5583">
        <w:tc>
          <w:tcPr>
            <w:tcW w:w="2070" w:type="dxa"/>
          </w:tcPr>
          <w:p w14:paraId="794BF963" w14:textId="77777777" w:rsidR="00077328" w:rsidRPr="00564278" w:rsidRDefault="00077328" w:rsidP="009A5583">
            <w:pPr>
              <w:rPr>
                <w:rFonts w:asciiTheme="minorHAnsi" w:hAnsiTheme="minorHAnsi" w:cstheme="minorHAnsi"/>
                <w:b/>
                <w:bCs/>
              </w:rPr>
            </w:pPr>
            <w:r w:rsidRPr="00564278">
              <w:rPr>
                <w:rFonts w:asciiTheme="minorHAnsi" w:hAnsiTheme="minorHAnsi" w:cstheme="minorHAnsi"/>
                <w:b/>
                <w:bCs/>
              </w:rPr>
              <w:t>STUDENT SERVICES</w:t>
            </w:r>
          </w:p>
        </w:tc>
        <w:tc>
          <w:tcPr>
            <w:tcW w:w="1779" w:type="dxa"/>
          </w:tcPr>
          <w:p w14:paraId="72AB50EF"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Online</w:t>
            </w:r>
          </w:p>
        </w:tc>
        <w:tc>
          <w:tcPr>
            <w:tcW w:w="1906" w:type="dxa"/>
          </w:tcPr>
          <w:p w14:paraId="314CD856"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Online</w:t>
            </w:r>
          </w:p>
        </w:tc>
        <w:tc>
          <w:tcPr>
            <w:tcW w:w="1800" w:type="dxa"/>
          </w:tcPr>
          <w:p w14:paraId="6C142A4A" w14:textId="5B2C7CCA" w:rsidR="00077328" w:rsidRPr="00564278" w:rsidRDefault="009C63E5" w:rsidP="009A5583">
            <w:pPr>
              <w:jc w:val="center"/>
              <w:rPr>
                <w:rFonts w:asciiTheme="minorHAnsi" w:hAnsiTheme="minorHAnsi" w:cstheme="minorHAnsi"/>
              </w:rPr>
            </w:pPr>
            <w:r>
              <w:rPr>
                <w:rFonts w:asciiTheme="minorHAnsi" w:hAnsiTheme="minorHAnsi" w:cstheme="minorHAnsi"/>
              </w:rPr>
              <w:t>O</w:t>
            </w:r>
            <w:r w:rsidR="00077328" w:rsidRPr="00564278">
              <w:rPr>
                <w:rFonts w:asciiTheme="minorHAnsi" w:hAnsiTheme="minorHAnsi" w:cstheme="minorHAnsi"/>
              </w:rPr>
              <w:t>n-campus service</w:t>
            </w:r>
            <w:r>
              <w:rPr>
                <w:rFonts w:asciiTheme="minorHAnsi" w:hAnsiTheme="minorHAnsi" w:cstheme="minorHAnsi"/>
              </w:rPr>
              <w:t xml:space="preserve"> &amp; remote</w:t>
            </w:r>
          </w:p>
        </w:tc>
        <w:tc>
          <w:tcPr>
            <w:tcW w:w="1795" w:type="dxa"/>
          </w:tcPr>
          <w:p w14:paraId="5CA74AEC"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Full on-campus service</w:t>
            </w:r>
          </w:p>
        </w:tc>
      </w:tr>
    </w:tbl>
    <w:p w14:paraId="1D724F8E" w14:textId="77777777" w:rsidR="00077328" w:rsidRPr="00564278" w:rsidRDefault="00077328" w:rsidP="0007732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20"/>
        <w:gridCol w:w="1882"/>
        <w:gridCol w:w="1882"/>
        <w:gridCol w:w="1882"/>
        <w:gridCol w:w="1784"/>
      </w:tblGrid>
      <w:tr w:rsidR="00077328" w:rsidRPr="00564278" w14:paraId="10EA7736" w14:textId="77777777" w:rsidTr="009A5583">
        <w:tc>
          <w:tcPr>
            <w:tcW w:w="2878" w:type="dxa"/>
          </w:tcPr>
          <w:p w14:paraId="4562C67D" w14:textId="77777777" w:rsidR="00077328" w:rsidRPr="00564278" w:rsidRDefault="00077328" w:rsidP="009A5583">
            <w:pPr>
              <w:rPr>
                <w:rFonts w:asciiTheme="minorHAnsi" w:hAnsiTheme="minorHAnsi" w:cstheme="minorHAnsi"/>
                <w:b/>
                <w:bCs/>
              </w:rPr>
            </w:pPr>
            <w:r w:rsidRPr="00564278">
              <w:rPr>
                <w:rFonts w:asciiTheme="minorHAnsi" w:hAnsiTheme="minorHAnsi" w:cstheme="minorHAnsi"/>
                <w:b/>
                <w:bCs/>
              </w:rPr>
              <w:t>PREVENTION</w:t>
            </w:r>
          </w:p>
        </w:tc>
        <w:tc>
          <w:tcPr>
            <w:tcW w:w="2878" w:type="dxa"/>
          </w:tcPr>
          <w:p w14:paraId="79658352" w14:textId="77777777" w:rsidR="00077328" w:rsidRPr="00564278" w:rsidRDefault="00077328" w:rsidP="009A5583">
            <w:pPr>
              <w:jc w:val="center"/>
              <w:rPr>
                <w:rFonts w:asciiTheme="minorHAnsi" w:hAnsiTheme="minorHAnsi" w:cstheme="minorHAnsi"/>
              </w:rPr>
            </w:pPr>
          </w:p>
        </w:tc>
        <w:tc>
          <w:tcPr>
            <w:tcW w:w="2878" w:type="dxa"/>
          </w:tcPr>
          <w:p w14:paraId="466BDFCB" w14:textId="77777777" w:rsidR="00077328" w:rsidRPr="00564278" w:rsidRDefault="00077328" w:rsidP="009A5583">
            <w:pPr>
              <w:jc w:val="center"/>
              <w:rPr>
                <w:rFonts w:asciiTheme="minorHAnsi" w:hAnsiTheme="minorHAnsi" w:cstheme="minorHAnsi"/>
              </w:rPr>
            </w:pPr>
          </w:p>
        </w:tc>
        <w:tc>
          <w:tcPr>
            <w:tcW w:w="2878" w:type="dxa"/>
          </w:tcPr>
          <w:p w14:paraId="33754417" w14:textId="77777777" w:rsidR="00077328" w:rsidRPr="00564278" w:rsidRDefault="00077328" w:rsidP="009A5583">
            <w:pPr>
              <w:jc w:val="center"/>
              <w:rPr>
                <w:rFonts w:asciiTheme="minorHAnsi" w:hAnsiTheme="minorHAnsi" w:cstheme="minorHAnsi"/>
              </w:rPr>
            </w:pPr>
          </w:p>
        </w:tc>
        <w:tc>
          <w:tcPr>
            <w:tcW w:w="2878" w:type="dxa"/>
          </w:tcPr>
          <w:p w14:paraId="34C1FBED" w14:textId="77777777" w:rsidR="00077328" w:rsidRPr="00564278" w:rsidRDefault="00077328" w:rsidP="009A5583">
            <w:pPr>
              <w:jc w:val="center"/>
              <w:rPr>
                <w:rFonts w:asciiTheme="minorHAnsi" w:hAnsiTheme="minorHAnsi" w:cstheme="minorHAnsi"/>
              </w:rPr>
            </w:pPr>
          </w:p>
        </w:tc>
      </w:tr>
      <w:tr w:rsidR="00077328" w:rsidRPr="00564278" w14:paraId="706C1EE3" w14:textId="77777777" w:rsidTr="009A5583">
        <w:tc>
          <w:tcPr>
            <w:tcW w:w="2878" w:type="dxa"/>
          </w:tcPr>
          <w:p w14:paraId="0DEC0A5E"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Sanitizing and Disinfecting of High Touch Areas</w:t>
            </w:r>
          </w:p>
        </w:tc>
        <w:tc>
          <w:tcPr>
            <w:tcW w:w="2878" w:type="dxa"/>
          </w:tcPr>
          <w:p w14:paraId="33567105"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Daily, in areas occupied by required staff</w:t>
            </w:r>
          </w:p>
        </w:tc>
        <w:tc>
          <w:tcPr>
            <w:tcW w:w="2878" w:type="dxa"/>
          </w:tcPr>
          <w:p w14:paraId="163AA17D"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Daily, in areas occupied by staff</w:t>
            </w:r>
          </w:p>
        </w:tc>
        <w:tc>
          <w:tcPr>
            <w:tcW w:w="2878" w:type="dxa"/>
          </w:tcPr>
          <w:p w14:paraId="6251F5A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Classes and Lab spaces sanitized after each use.  Work spaces sanitized daily.</w:t>
            </w:r>
          </w:p>
        </w:tc>
        <w:tc>
          <w:tcPr>
            <w:tcW w:w="2878" w:type="dxa"/>
          </w:tcPr>
          <w:p w14:paraId="7D48E452"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Daily</w:t>
            </w:r>
          </w:p>
        </w:tc>
      </w:tr>
      <w:tr w:rsidR="00077328" w:rsidRPr="00564278" w14:paraId="01492C47" w14:textId="77777777" w:rsidTr="009A5583">
        <w:tc>
          <w:tcPr>
            <w:tcW w:w="2878" w:type="dxa"/>
          </w:tcPr>
          <w:p w14:paraId="7EE9E977"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Social Distancing</w:t>
            </w:r>
          </w:p>
        </w:tc>
        <w:tc>
          <w:tcPr>
            <w:tcW w:w="2878" w:type="dxa"/>
          </w:tcPr>
          <w:p w14:paraId="6EAE75EF"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Enforced</w:t>
            </w:r>
          </w:p>
        </w:tc>
        <w:tc>
          <w:tcPr>
            <w:tcW w:w="2878" w:type="dxa"/>
          </w:tcPr>
          <w:p w14:paraId="35EF4DD5"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Enforced</w:t>
            </w:r>
          </w:p>
        </w:tc>
        <w:tc>
          <w:tcPr>
            <w:tcW w:w="2878" w:type="dxa"/>
          </w:tcPr>
          <w:p w14:paraId="3889AF88"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Enforced</w:t>
            </w:r>
          </w:p>
        </w:tc>
        <w:tc>
          <w:tcPr>
            <w:tcW w:w="2878" w:type="dxa"/>
          </w:tcPr>
          <w:p w14:paraId="151FD55E"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enforced</w:t>
            </w:r>
          </w:p>
        </w:tc>
      </w:tr>
      <w:tr w:rsidR="00077328" w:rsidRPr="00564278" w14:paraId="76B744B2" w14:textId="77777777" w:rsidTr="009A5583">
        <w:tc>
          <w:tcPr>
            <w:tcW w:w="2878" w:type="dxa"/>
          </w:tcPr>
          <w:p w14:paraId="6F344AF3"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Face Coverings</w:t>
            </w:r>
          </w:p>
        </w:tc>
        <w:tc>
          <w:tcPr>
            <w:tcW w:w="2878" w:type="dxa"/>
          </w:tcPr>
          <w:p w14:paraId="442C3E18"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 xml:space="preserve">Required at all common areas </w:t>
            </w:r>
          </w:p>
        </w:tc>
        <w:tc>
          <w:tcPr>
            <w:tcW w:w="2878" w:type="dxa"/>
          </w:tcPr>
          <w:p w14:paraId="705700CC"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Required at all common areas</w:t>
            </w:r>
          </w:p>
        </w:tc>
        <w:tc>
          <w:tcPr>
            <w:tcW w:w="2878" w:type="dxa"/>
          </w:tcPr>
          <w:p w14:paraId="54C68965"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Required at all common areas</w:t>
            </w:r>
          </w:p>
        </w:tc>
        <w:tc>
          <w:tcPr>
            <w:tcW w:w="2878" w:type="dxa"/>
          </w:tcPr>
          <w:p w14:paraId="5F91C81F"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enforced</w:t>
            </w:r>
          </w:p>
        </w:tc>
      </w:tr>
      <w:tr w:rsidR="00077328" w:rsidRPr="00564278" w14:paraId="0EEE9E5F" w14:textId="77777777" w:rsidTr="009A5583">
        <w:tc>
          <w:tcPr>
            <w:tcW w:w="2878" w:type="dxa"/>
          </w:tcPr>
          <w:p w14:paraId="6FD34F08"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Hand Sanitizer</w:t>
            </w:r>
          </w:p>
        </w:tc>
        <w:tc>
          <w:tcPr>
            <w:tcW w:w="2878" w:type="dxa"/>
          </w:tcPr>
          <w:p w14:paraId="188BD52D"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Provided on all campus facilities</w:t>
            </w:r>
          </w:p>
        </w:tc>
        <w:tc>
          <w:tcPr>
            <w:tcW w:w="2878" w:type="dxa"/>
          </w:tcPr>
          <w:p w14:paraId="477DEF25"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Provided on all campus facilities</w:t>
            </w:r>
          </w:p>
        </w:tc>
        <w:tc>
          <w:tcPr>
            <w:tcW w:w="2878" w:type="dxa"/>
          </w:tcPr>
          <w:p w14:paraId="454C497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Provided on all campus facilities</w:t>
            </w:r>
          </w:p>
        </w:tc>
        <w:tc>
          <w:tcPr>
            <w:tcW w:w="2878" w:type="dxa"/>
          </w:tcPr>
          <w:p w14:paraId="1AAA3637"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Provided as Pre COVID-19</w:t>
            </w:r>
          </w:p>
        </w:tc>
      </w:tr>
      <w:tr w:rsidR="00077328" w:rsidRPr="00564278" w14:paraId="66987968" w14:textId="77777777" w:rsidTr="009A5583">
        <w:tc>
          <w:tcPr>
            <w:tcW w:w="2878" w:type="dxa"/>
          </w:tcPr>
          <w:p w14:paraId="733E5370"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Plastic Barriers</w:t>
            </w:r>
          </w:p>
        </w:tc>
        <w:tc>
          <w:tcPr>
            <w:tcW w:w="2878" w:type="dxa"/>
          </w:tcPr>
          <w:p w14:paraId="3913E0FB"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Installed</w:t>
            </w:r>
          </w:p>
        </w:tc>
        <w:tc>
          <w:tcPr>
            <w:tcW w:w="2878" w:type="dxa"/>
          </w:tcPr>
          <w:p w14:paraId="4AAAC93C"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Being installed</w:t>
            </w:r>
          </w:p>
        </w:tc>
        <w:tc>
          <w:tcPr>
            <w:tcW w:w="2878" w:type="dxa"/>
          </w:tcPr>
          <w:p w14:paraId="14F6EAA7"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In use</w:t>
            </w:r>
          </w:p>
        </w:tc>
        <w:tc>
          <w:tcPr>
            <w:tcW w:w="2878" w:type="dxa"/>
          </w:tcPr>
          <w:p w14:paraId="5F94B2B3"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Uninstalled</w:t>
            </w:r>
          </w:p>
        </w:tc>
      </w:tr>
      <w:tr w:rsidR="00077328" w:rsidRPr="00564278" w14:paraId="636CE790" w14:textId="77777777" w:rsidTr="009A5583">
        <w:tc>
          <w:tcPr>
            <w:tcW w:w="2878" w:type="dxa"/>
          </w:tcPr>
          <w:p w14:paraId="027678B5"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Floor Markings</w:t>
            </w:r>
          </w:p>
        </w:tc>
        <w:tc>
          <w:tcPr>
            <w:tcW w:w="2878" w:type="dxa"/>
          </w:tcPr>
          <w:p w14:paraId="160156C7"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Installed</w:t>
            </w:r>
          </w:p>
        </w:tc>
        <w:tc>
          <w:tcPr>
            <w:tcW w:w="2878" w:type="dxa"/>
          </w:tcPr>
          <w:p w14:paraId="4C6ACB6A"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Being installed</w:t>
            </w:r>
          </w:p>
        </w:tc>
        <w:tc>
          <w:tcPr>
            <w:tcW w:w="2878" w:type="dxa"/>
          </w:tcPr>
          <w:p w14:paraId="380A780D"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In use</w:t>
            </w:r>
          </w:p>
        </w:tc>
        <w:tc>
          <w:tcPr>
            <w:tcW w:w="2878" w:type="dxa"/>
          </w:tcPr>
          <w:p w14:paraId="04AC5CB3"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Uninstalled</w:t>
            </w:r>
          </w:p>
        </w:tc>
      </w:tr>
      <w:tr w:rsidR="00077328" w:rsidRPr="00564278" w14:paraId="7DB1D029" w14:textId="77777777" w:rsidTr="009A5583">
        <w:tc>
          <w:tcPr>
            <w:tcW w:w="2878" w:type="dxa"/>
          </w:tcPr>
          <w:p w14:paraId="63FC636A"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Entrance</w:t>
            </w:r>
          </w:p>
        </w:tc>
        <w:tc>
          <w:tcPr>
            <w:tcW w:w="2878" w:type="dxa"/>
          </w:tcPr>
          <w:p w14:paraId="647ECD1F"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 xml:space="preserve">Only required staff on campus or with permission of </w:t>
            </w:r>
            <w:r w:rsidRPr="00564278">
              <w:rPr>
                <w:rFonts w:asciiTheme="minorHAnsi" w:hAnsiTheme="minorHAnsi" w:cstheme="minorHAnsi"/>
              </w:rPr>
              <w:lastRenderedPageBreak/>
              <w:t>College president</w:t>
            </w:r>
          </w:p>
        </w:tc>
        <w:tc>
          <w:tcPr>
            <w:tcW w:w="2878" w:type="dxa"/>
          </w:tcPr>
          <w:p w14:paraId="6F900283" w14:textId="71CB9987" w:rsidR="00077328" w:rsidRPr="00564278" w:rsidRDefault="00077328" w:rsidP="009A5583">
            <w:pPr>
              <w:jc w:val="center"/>
              <w:rPr>
                <w:rFonts w:asciiTheme="minorHAnsi" w:hAnsiTheme="minorHAnsi" w:cstheme="minorHAnsi"/>
              </w:rPr>
            </w:pPr>
            <w:r w:rsidRPr="00564278">
              <w:rPr>
                <w:rFonts w:asciiTheme="minorHAnsi" w:hAnsiTheme="minorHAnsi" w:cstheme="minorHAnsi"/>
              </w:rPr>
              <w:lastRenderedPageBreak/>
              <w:t>Students will enter through main entrance</w:t>
            </w:r>
            <w:r w:rsidR="00CF3547">
              <w:rPr>
                <w:rFonts w:asciiTheme="minorHAnsi" w:hAnsiTheme="minorHAnsi" w:cstheme="minorHAnsi"/>
              </w:rPr>
              <w:t xml:space="preserve">. Employees will </w:t>
            </w:r>
            <w:r w:rsidR="00CF3547">
              <w:rPr>
                <w:rFonts w:asciiTheme="minorHAnsi" w:hAnsiTheme="minorHAnsi" w:cstheme="minorHAnsi"/>
              </w:rPr>
              <w:lastRenderedPageBreak/>
              <w:t>enter through east door by Security</w:t>
            </w:r>
          </w:p>
        </w:tc>
        <w:tc>
          <w:tcPr>
            <w:tcW w:w="2878" w:type="dxa"/>
          </w:tcPr>
          <w:p w14:paraId="3AEB1D2E" w14:textId="77777777" w:rsidR="00077328" w:rsidRDefault="00077328" w:rsidP="009A5583">
            <w:pPr>
              <w:jc w:val="center"/>
              <w:rPr>
                <w:rFonts w:asciiTheme="minorHAnsi" w:hAnsiTheme="minorHAnsi" w:cstheme="minorHAnsi"/>
              </w:rPr>
            </w:pPr>
            <w:r w:rsidRPr="00564278">
              <w:rPr>
                <w:rFonts w:asciiTheme="minorHAnsi" w:hAnsiTheme="minorHAnsi" w:cstheme="minorHAnsi"/>
              </w:rPr>
              <w:lastRenderedPageBreak/>
              <w:t>Students will enter through main entrance</w:t>
            </w:r>
            <w:r w:rsidR="00CF3547">
              <w:rPr>
                <w:rFonts w:asciiTheme="minorHAnsi" w:hAnsiTheme="minorHAnsi" w:cstheme="minorHAnsi"/>
              </w:rPr>
              <w:t>.</w:t>
            </w:r>
          </w:p>
          <w:p w14:paraId="02BD5D25" w14:textId="59326642" w:rsidR="00CF3547" w:rsidRPr="00564278" w:rsidRDefault="00CF3547" w:rsidP="009A5583">
            <w:pPr>
              <w:jc w:val="center"/>
              <w:rPr>
                <w:rFonts w:asciiTheme="minorHAnsi" w:hAnsiTheme="minorHAnsi" w:cstheme="minorHAnsi"/>
              </w:rPr>
            </w:pPr>
            <w:r>
              <w:rPr>
                <w:rFonts w:asciiTheme="minorHAnsi" w:hAnsiTheme="minorHAnsi" w:cstheme="minorHAnsi"/>
              </w:rPr>
              <w:lastRenderedPageBreak/>
              <w:t>Employees will enter through east door by Security</w:t>
            </w:r>
          </w:p>
        </w:tc>
        <w:tc>
          <w:tcPr>
            <w:tcW w:w="2878" w:type="dxa"/>
          </w:tcPr>
          <w:p w14:paraId="35AB0A2A"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lastRenderedPageBreak/>
              <w:t>All entrances open for use</w:t>
            </w:r>
          </w:p>
        </w:tc>
      </w:tr>
      <w:tr w:rsidR="00077328" w:rsidRPr="00564278" w14:paraId="29305B2D" w14:textId="77777777" w:rsidTr="009A5583">
        <w:tc>
          <w:tcPr>
            <w:tcW w:w="2878" w:type="dxa"/>
          </w:tcPr>
          <w:p w14:paraId="298BC31C"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Human Temperature Monitoring</w:t>
            </w:r>
          </w:p>
        </w:tc>
        <w:tc>
          <w:tcPr>
            <w:tcW w:w="2878" w:type="dxa"/>
          </w:tcPr>
          <w:p w14:paraId="71C8D9B8"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Cannot enter without temperature monitor</w:t>
            </w:r>
          </w:p>
        </w:tc>
        <w:tc>
          <w:tcPr>
            <w:tcW w:w="2878" w:type="dxa"/>
          </w:tcPr>
          <w:p w14:paraId="41554BCC"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Cannot enter without temperature monitor</w:t>
            </w:r>
          </w:p>
        </w:tc>
        <w:tc>
          <w:tcPr>
            <w:tcW w:w="2878" w:type="dxa"/>
          </w:tcPr>
          <w:p w14:paraId="0049B6F1"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Cannot enter without temperature monitor</w:t>
            </w:r>
          </w:p>
        </w:tc>
        <w:tc>
          <w:tcPr>
            <w:tcW w:w="2878" w:type="dxa"/>
          </w:tcPr>
          <w:p w14:paraId="26FBE942"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N/A</w:t>
            </w:r>
          </w:p>
        </w:tc>
      </w:tr>
      <w:tr w:rsidR="00077328" w:rsidRPr="00564278" w14:paraId="26D91CF1" w14:textId="77777777" w:rsidTr="009A5583">
        <w:tc>
          <w:tcPr>
            <w:tcW w:w="2878" w:type="dxa"/>
          </w:tcPr>
          <w:p w14:paraId="3F26992D"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Temperature Threshold</w:t>
            </w:r>
          </w:p>
        </w:tc>
        <w:tc>
          <w:tcPr>
            <w:tcW w:w="2878" w:type="dxa"/>
          </w:tcPr>
          <w:p w14:paraId="46CF264B"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100.4</w:t>
            </w:r>
          </w:p>
        </w:tc>
        <w:tc>
          <w:tcPr>
            <w:tcW w:w="2878" w:type="dxa"/>
          </w:tcPr>
          <w:p w14:paraId="13FCE803"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100.4</w:t>
            </w:r>
          </w:p>
        </w:tc>
        <w:tc>
          <w:tcPr>
            <w:tcW w:w="2878" w:type="dxa"/>
          </w:tcPr>
          <w:p w14:paraId="685D699E"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100.4</w:t>
            </w:r>
          </w:p>
        </w:tc>
        <w:tc>
          <w:tcPr>
            <w:tcW w:w="2878" w:type="dxa"/>
          </w:tcPr>
          <w:p w14:paraId="62A9CAE2"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N/A</w:t>
            </w:r>
          </w:p>
        </w:tc>
      </w:tr>
      <w:tr w:rsidR="00077328" w:rsidRPr="00564278" w14:paraId="20D9B72A" w14:textId="77777777" w:rsidTr="009A5583">
        <w:tc>
          <w:tcPr>
            <w:tcW w:w="2878" w:type="dxa"/>
          </w:tcPr>
          <w:p w14:paraId="2B9074C3" w14:textId="77777777" w:rsidR="00077328" w:rsidRDefault="00077328" w:rsidP="009A5583">
            <w:pPr>
              <w:rPr>
                <w:rFonts w:asciiTheme="minorHAnsi" w:hAnsiTheme="minorHAnsi" w:cstheme="minorHAnsi"/>
              </w:rPr>
            </w:pPr>
            <w:r w:rsidRPr="00564278">
              <w:rPr>
                <w:rFonts w:asciiTheme="minorHAnsi" w:hAnsiTheme="minorHAnsi" w:cstheme="minorHAnsi"/>
              </w:rPr>
              <w:t>Timing if fever</w:t>
            </w:r>
          </w:p>
          <w:p w14:paraId="7237FF0C" w14:textId="339244FB" w:rsidR="00CF3547" w:rsidRPr="00564278" w:rsidRDefault="00CF3547" w:rsidP="009A5583">
            <w:pPr>
              <w:rPr>
                <w:rFonts w:asciiTheme="minorHAnsi" w:hAnsiTheme="minorHAnsi" w:cstheme="minorHAnsi"/>
              </w:rPr>
            </w:pPr>
          </w:p>
        </w:tc>
        <w:tc>
          <w:tcPr>
            <w:tcW w:w="2878" w:type="dxa"/>
          </w:tcPr>
          <w:p w14:paraId="694063B9" w14:textId="504733B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 xml:space="preserve">Can return if symptom free &amp; no fever for </w:t>
            </w:r>
            <w:r w:rsidR="00C855AB">
              <w:rPr>
                <w:rFonts w:asciiTheme="minorHAnsi" w:hAnsiTheme="minorHAnsi" w:cstheme="minorHAnsi"/>
              </w:rPr>
              <w:t>24</w:t>
            </w:r>
            <w:r w:rsidRPr="00564278">
              <w:rPr>
                <w:rFonts w:asciiTheme="minorHAnsi" w:hAnsiTheme="minorHAnsi" w:cstheme="minorHAnsi"/>
              </w:rPr>
              <w:t xml:space="preserve"> hours</w:t>
            </w:r>
            <w:r w:rsidR="009C1C5D">
              <w:rPr>
                <w:rFonts w:asciiTheme="minorHAnsi" w:hAnsiTheme="minorHAnsi" w:cstheme="minorHAnsi"/>
              </w:rPr>
              <w:t xml:space="preserve"> with</w:t>
            </w:r>
            <w:r w:rsidR="00CF3547">
              <w:rPr>
                <w:rFonts w:asciiTheme="minorHAnsi" w:hAnsiTheme="minorHAnsi" w:cstheme="minorHAnsi"/>
              </w:rPr>
              <w:t>out</w:t>
            </w:r>
            <w:r w:rsidR="009C1C5D">
              <w:rPr>
                <w:rFonts w:asciiTheme="minorHAnsi" w:hAnsiTheme="minorHAnsi" w:cstheme="minorHAnsi"/>
              </w:rPr>
              <w:t xml:space="preserve"> fever reducing medications</w:t>
            </w:r>
          </w:p>
        </w:tc>
        <w:tc>
          <w:tcPr>
            <w:tcW w:w="2878" w:type="dxa"/>
          </w:tcPr>
          <w:p w14:paraId="663E8D7E" w14:textId="3156DDA2" w:rsidR="00077328" w:rsidRPr="00564278" w:rsidRDefault="00077328" w:rsidP="009A5583">
            <w:pPr>
              <w:jc w:val="center"/>
              <w:rPr>
                <w:rFonts w:asciiTheme="minorHAnsi" w:hAnsiTheme="minorHAnsi" w:cstheme="minorHAnsi"/>
              </w:rPr>
            </w:pPr>
            <w:r w:rsidRPr="00564278">
              <w:rPr>
                <w:rFonts w:asciiTheme="minorHAnsi" w:hAnsiTheme="minorHAnsi" w:cstheme="minorHAnsi"/>
              </w:rPr>
              <w:t xml:space="preserve">Can return if symptom free &amp; no fever for </w:t>
            </w:r>
            <w:r w:rsidR="00C855AB">
              <w:rPr>
                <w:rFonts w:asciiTheme="minorHAnsi" w:hAnsiTheme="minorHAnsi" w:cstheme="minorHAnsi"/>
              </w:rPr>
              <w:t>24</w:t>
            </w:r>
            <w:r w:rsidRPr="00564278">
              <w:rPr>
                <w:rFonts w:asciiTheme="minorHAnsi" w:hAnsiTheme="minorHAnsi" w:cstheme="minorHAnsi"/>
              </w:rPr>
              <w:t xml:space="preserve"> hours</w:t>
            </w:r>
            <w:r w:rsidR="009C1C5D">
              <w:rPr>
                <w:rFonts w:asciiTheme="minorHAnsi" w:hAnsiTheme="minorHAnsi" w:cstheme="minorHAnsi"/>
              </w:rPr>
              <w:t xml:space="preserve"> with</w:t>
            </w:r>
            <w:r w:rsidR="00CF3547">
              <w:rPr>
                <w:rFonts w:asciiTheme="minorHAnsi" w:hAnsiTheme="minorHAnsi" w:cstheme="minorHAnsi"/>
              </w:rPr>
              <w:t>out</w:t>
            </w:r>
            <w:r w:rsidR="009C1C5D">
              <w:rPr>
                <w:rFonts w:asciiTheme="minorHAnsi" w:hAnsiTheme="minorHAnsi" w:cstheme="minorHAnsi"/>
              </w:rPr>
              <w:t xml:space="preserve"> fever reducing medications</w:t>
            </w:r>
          </w:p>
        </w:tc>
        <w:tc>
          <w:tcPr>
            <w:tcW w:w="2878" w:type="dxa"/>
          </w:tcPr>
          <w:p w14:paraId="08C6FA16" w14:textId="0D901629" w:rsidR="00077328" w:rsidRPr="00564278" w:rsidRDefault="00077328" w:rsidP="009A5583">
            <w:pPr>
              <w:jc w:val="center"/>
              <w:rPr>
                <w:rFonts w:asciiTheme="minorHAnsi" w:hAnsiTheme="minorHAnsi" w:cstheme="minorHAnsi"/>
              </w:rPr>
            </w:pPr>
            <w:r w:rsidRPr="00564278">
              <w:rPr>
                <w:rFonts w:asciiTheme="minorHAnsi" w:hAnsiTheme="minorHAnsi" w:cstheme="minorHAnsi"/>
              </w:rPr>
              <w:t xml:space="preserve">Can return if symptom free &amp; no fever for </w:t>
            </w:r>
            <w:r w:rsidR="00C855AB">
              <w:rPr>
                <w:rFonts w:asciiTheme="minorHAnsi" w:hAnsiTheme="minorHAnsi" w:cstheme="minorHAnsi"/>
              </w:rPr>
              <w:t>24</w:t>
            </w:r>
            <w:r w:rsidRPr="00564278">
              <w:rPr>
                <w:rFonts w:asciiTheme="minorHAnsi" w:hAnsiTheme="minorHAnsi" w:cstheme="minorHAnsi"/>
              </w:rPr>
              <w:t xml:space="preserve"> hours</w:t>
            </w:r>
            <w:r w:rsidR="009C1C5D">
              <w:rPr>
                <w:rFonts w:asciiTheme="minorHAnsi" w:hAnsiTheme="minorHAnsi" w:cstheme="minorHAnsi"/>
              </w:rPr>
              <w:t xml:space="preserve"> with</w:t>
            </w:r>
            <w:r w:rsidR="00CF3547">
              <w:rPr>
                <w:rFonts w:asciiTheme="minorHAnsi" w:hAnsiTheme="minorHAnsi" w:cstheme="minorHAnsi"/>
              </w:rPr>
              <w:t>out</w:t>
            </w:r>
            <w:r w:rsidR="009C1C5D">
              <w:rPr>
                <w:rFonts w:asciiTheme="minorHAnsi" w:hAnsiTheme="minorHAnsi" w:cstheme="minorHAnsi"/>
              </w:rPr>
              <w:t xml:space="preserve"> fever reducing medications</w:t>
            </w:r>
          </w:p>
        </w:tc>
        <w:tc>
          <w:tcPr>
            <w:tcW w:w="2878" w:type="dxa"/>
          </w:tcPr>
          <w:p w14:paraId="5474D344"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N/A</w:t>
            </w:r>
          </w:p>
        </w:tc>
      </w:tr>
      <w:tr w:rsidR="00077328" w:rsidRPr="00564278" w14:paraId="51A19A7A" w14:textId="77777777" w:rsidTr="009A5583">
        <w:tc>
          <w:tcPr>
            <w:tcW w:w="2878" w:type="dxa"/>
          </w:tcPr>
          <w:p w14:paraId="5B548978"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COVID-19 Symptom Questions</w:t>
            </w:r>
          </w:p>
        </w:tc>
        <w:tc>
          <w:tcPr>
            <w:tcW w:w="2878" w:type="dxa"/>
          </w:tcPr>
          <w:p w14:paraId="552A97CF"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Signage on all entrance doors, common areas, and available as handouts</w:t>
            </w:r>
          </w:p>
        </w:tc>
        <w:tc>
          <w:tcPr>
            <w:tcW w:w="2878" w:type="dxa"/>
          </w:tcPr>
          <w:p w14:paraId="5E0ECA85"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Signage on all entrance doors, common areas, and available as handouts</w:t>
            </w:r>
          </w:p>
        </w:tc>
        <w:tc>
          <w:tcPr>
            <w:tcW w:w="2878" w:type="dxa"/>
          </w:tcPr>
          <w:p w14:paraId="787C46DA"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Signage on all entrance doors, common areas, and available as handouts</w:t>
            </w:r>
          </w:p>
        </w:tc>
        <w:tc>
          <w:tcPr>
            <w:tcW w:w="2878" w:type="dxa"/>
          </w:tcPr>
          <w:p w14:paraId="52B700AC"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N/A</w:t>
            </w:r>
          </w:p>
        </w:tc>
      </w:tr>
      <w:tr w:rsidR="00077328" w:rsidRPr="00564278" w14:paraId="65AB944D" w14:textId="77777777" w:rsidTr="009A5583">
        <w:tc>
          <w:tcPr>
            <w:tcW w:w="2878" w:type="dxa"/>
          </w:tcPr>
          <w:p w14:paraId="3FB02BE9"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Handshaking</w:t>
            </w:r>
          </w:p>
        </w:tc>
        <w:tc>
          <w:tcPr>
            <w:tcW w:w="2878" w:type="dxa"/>
          </w:tcPr>
          <w:p w14:paraId="64917191"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2878" w:type="dxa"/>
          </w:tcPr>
          <w:p w14:paraId="3ABEC568"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2878" w:type="dxa"/>
          </w:tcPr>
          <w:p w14:paraId="43A7F8AE"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2878" w:type="dxa"/>
          </w:tcPr>
          <w:p w14:paraId="1DFBF325"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Allowed</w:t>
            </w:r>
          </w:p>
        </w:tc>
      </w:tr>
      <w:tr w:rsidR="00077328" w:rsidRPr="00564278" w14:paraId="52DBF981" w14:textId="77777777" w:rsidTr="009A5583">
        <w:tc>
          <w:tcPr>
            <w:tcW w:w="2878" w:type="dxa"/>
          </w:tcPr>
          <w:p w14:paraId="02654137"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Paper Towel Dispensers</w:t>
            </w:r>
          </w:p>
        </w:tc>
        <w:tc>
          <w:tcPr>
            <w:tcW w:w="2878" w:type="dxa"/>
          </w:tcPr>
          <w:p w14:paraId="01839C66"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In use.  Hand dryers disabled.</w:t>
            </w:r>
          </w:p>
        </w:tc>
        <w:tc>
          <w:tcPr>
            <w:tcW w:w="2878" w:type="dxa"/>
          </w:tcPr>
          <w:p w14:paraId="3113982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In use.  Hand dryers disabled</w:t>
            </w:r>
          </w:p>
        </w:tc>
        <w:tc>
          <w:tcPr>
            <w:tcW w:w="2878" w:type="dxa"/>
          </w:tcPr>
          <w:p w14:paraId="57BFCE65" w14:textId="3AF03D6D" w:rsidR="00077328" w:rsidRPr="00564278" w:rsidRDefault="00077328" w:rsidP="009A5583">
            <w:pPr>
              <w:jc w:val="center"/>
              <w:rPr>
                <w:rFonts w:asciiTheme="minorHAnsi" w:hAnsiTheme="minorHAnsi" w:cstheme="minorHAnsi"/>
              </w:rPr>
            </w:pPr>
            <w:r w:rsidRPr="00564278">
              <w:rPr>
                <w:rFonts w:asciiTheme="minorHAnsi" w:hAnsiTheme="minorHAnsi" w:cstheme="minorHAnsi"/>
              </w:rPr>
              <w:t>In use. Hand dryers disabled</w:t>
            </w:r>
          </w:p>
        </w:tc>
        <w:tc>
          <w:tcPr>
            <w:tcW w:w="2878" w:type="dxa"/>
          </w:tcPr>
          <w:p w14:paraId="745DF063"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In use. Hand dryers usable</w:t>
            </w:r>
          </w:p>
        </w:tc>
      </w:tr>
    </w:tbl>
    <w:p w14:paraId="5BFFA74C" w14:textId="77777777" w:rsidR="00077328" w:rsidRPr="00564278" w:rsidRDefault="00077328" w:rsidP="0007732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75"/>
        <w:gridCol w:w="1890"/>
        <w:gridCol w:w="1890"/>
        <w:gridCol w:w="1890"/>
        <w:gridCol w:w="1705"/>
      </w:tblGrid>
      <w:tr w:rsidR="00077328" w:rsidRPr="00564278" w14:paraId="70809C70" w14:textId="77777777" w:rsidTr="00604762">
        <w:tc>
          <w:tcPr>
            <w:tcW w:w="1975" w:type="dxa"/>
          </w:tcPr>
          <w:p w14:paraId="79C1FBDA" w14:textId="77777777" w:rsidR="00077328" w:rsidRPr="00564278" w:rsidRDefault="00077328" w:rsidP="009A5583">
            <w:pPr>
              <w:rPr>
                <w:rFonts w:asciiTheme="minorHAnsi" w:hAnsiTheme="minorHAnsi" w:cstheme="minorHAnsi"/>
                <w:b/>
                <w:bCs/>
              </w:rPr>
            </w:pPr>
            <w:r w:rsidRPr="00564278">
              <w:rPr>
                <w:rFonts w:asciiTheme="minorHAnsi" w:hAnsiTheme="minorHAnsi" w:cstheme="minorHAnsi"/>
                <w:b/>
                <w:bCs/>
              </w:rPr>
              <w:t>CONFIRMED POSITIVE COVID-19 CASE</w:t>
            </w:r>
          </w:p>
        </w:tc>
        <w:tc>
          <w:tcPr>
            <w:tcW w:w="1890" w:type="dxa"/>
          </w:tcPr>
          <w:p w14:paraId="21E7D3F5" w14:textId="77777777" w:rsidR="00077328" w:rsidRPr="00564278" w:rsidRDefault="00077328" w:rsidP="009A5583">
            <w:pPr>
              <w:jc w:val="center"/>
              <w:rPr>
                <w:rFonts w:asciiTheme="minorHAnsi" w:hAnsiTheme="minorHAnsi" w:cstheme="minorHAnsi"/>
              </w:rPr>
            </w:pPr>
          </w:p>
        </w:tc>
        <w:tc>
          <w:tcPr>
            <w:tcW w:w="1890" w:type="dxa"/>
          </w:tcPr>
          <w:p w14:paraId="55BB17EC" w14:textId="77777777" w:rsidR="00077328" w:rsidRPr="00564278" w:rsidRDefault="00077328" w:rsidP="009A5583">
            <w:pPr>
              <w:jc w:val="center"/>
              <w:rPr>
                <w:rFonts w:asciiTheme="minorHAnsi" w:hAnsiTheme="minorHAnsi" w:cstheme="minorHAnsi"/>
              </w:rPr>
            </w:pPr>
          </w:p>
        </w:tc>
        <w:tc>
          <w:tcPr>
            <w:tcW w:w="1890" w:type="dxa"/>
          </w:tcPr>
          <w:p w14:paraId="0591A23D" w14:textId="77777777" w:rsidR="00077328" w:rsidRPr="00564278" w:rsidRDefault="00077328" w:rsidP="009A5583">
            <w:pPr>
              <w:jc w:val="center"/>
              <w:rPr>
                <w:rFonts w:asciiTheme="minorHAnsi" w:hAnsiTheme="minorHAnsi" w:cstheme="minorHAnsi"/>
              </w:rPr>
            </w:pPr>
          </w:p>
        </w:tc>
        <w:tc>
          <w:tcPr>
            <w:tcW w:w="1705" w:type="dxa"/>
          </w:tcPr>
          <w:p w14:paraId="3F09A80C" w14:textId="77777777" w:rsidR="00077328" w:rsidRPr="00564278" w:rsidRDefault="00077328" w:rsidP="009A5583">
            <w:pPr>
              <w:jc w:val="center"/>
              <w:rPr>
                <w:rFonts w:asciiTheme="minorHAnsi" w:hAnsiTheme="minorHAnsi" w:cstheme="minorHAnsi"/>
              </w:rPr>
            </w:pPr>
          </w:p>
        </w:tc>
      </w:tr>
      <w:tr w:rsidR="00EC7FAB" w:rsidRPr="00564278" w14:paraId="553EDAC1" w14:textId="77777777" w:rsidTr="00604762">
        <w:tc>
          <w:tcPr>
            <w:tcW w:w="1975" w:type="dxa"/>
          </w:tcPr>
          <w:p w14:paraId="765ABC4A" w14:textId="13BA6097" w:rsidR="00EC7FAB" w:rsidRPr="000771E0" w:rsidRDefault="000771E0" w:rsidP="009A5583">
            <w:pPr>
              <w:rPr>
                <w:rFonts w:asciiTheme="minorHAnsi" w:hAnsiTheme="minorHAnsi" w:cstheme="minorHAnsi"/>
              </w:rPr>
            </w:pPr>
            <w:r>
              <w:rPr>
                <w:rFonts w:asciiTheme="minorHAnsi" w:hAnsiTheme="minorHAnsi" w:cstheme="minorHAnsi"/>
              </w:rPr>
              <w:t>With Symptoms</w:t>
            </w:r>
          </w:p>
        </w:tc>
        <w:tc>
          <w:tcPr>
            <w:tcW w:w="1890" w:type="dxa"/>
          </w:tcPr>
          <w:p w14:paraId="11F64E8F" w14:textId="1A904DEB" w:rsidR="00EC7FAB" w:rsidRPr="00564278" w:rsidRDefault="000771E0" w:rsidP="009A5583">
            <w:pPr>
              <w:jc w:val="center"/>
              <w:rPr>
                <w:rFonts w:asciiTheme="minorHAnsi" w:hAnsiTheme="minorHAnsi" w:cstheme="minorHAnsi"/>
              </w:rPr>
            </w:pPr>
            <w:r>
              <w:rPr>
                <w:rFonts w:asciiTheme="minorHAnsi" w:hAnsiTheme="minorHAnsi" w:cstheme="minorHAnsi"/>
              </w:rPr>
              <w:t>Quarantine for 10 days from onset of symptoms</w:t>
            </w:r>
          </w:p>
        </w:tc>
        <w:tc>
          <w:tcPr>
            <w:tcW w:w="1890" w:type="dxa"/>
          </w:tcPr>
          <w:p w14:paraId="3130782D" w14:textId="4CD4ABD4" w:rsidR="00EC7FAB" w:rsidRPr="00564278" w:rsidRDefault="000771E0" w:rsidP="009A5583">
            <w:pPr>
              <w:jc w:val="center"/>
              <w:rPr>
                <w:rFonts w:asciiTheme="minorHAnsi" w:hAnsiTheme="minorHAnsi" w:cstheme="minorHAnsi"/>
              </w:rPr>
            </w:pPr>
            <w:r>
              <w:rPr>
                <w:rFonts w:asciiTheme="minorHAnsi" w:hAnsiTheme="minorHAnsi" w:cstheme="minorHAnsi"/>
              </w:rPr>
              <w:t>Quarantine for 10 days from onset of symptoms</w:t>
            </w:r>
          </w:p>
        </w:tc>
        <w:tc>
          <w:tcPr>
            <w:tcW w:w="1890" w:type="dxa"/>
          </w:tcPr>
          <w:p w14:paraId="2B7F20FA" w14:textId="5908587A" w:rsidR="00EC7FAB" w:rsidRPr="00564278" w:rsidRDefault="000771E0" w:rsidP="009A5583">
            <w:pPr>
              <w:jc w:val="center"/>
              <w:rPr>
                <w:rFonts w:asciiTheme="minorHAnsi" w:hAnsiTheme="minorHAnsi" w:cstheme="minorHAnsi"/>
              </w:rPr>
            </w:pPr>
            <w:r>
              <w:rPr>
                <w:rFonts w:asciiTheme="minorHAnsi" w:hAnsiTheme="minorHAnsi" w:cstheme="minorHAnsi"/>
              </w:rPr>
              <w:t>Quarantine for 10 days from onset of symptoms</w:t>
            </w:r>
          </w:p>
        </w:tc>
        <w:tc>
          <w:tcPr>
            <w:tcW w:w="1705" w:type="dxa"/>
          </w:tcPr>
          <w:p w14:paraId="4720ED5D" w14:textId="30371AB0" w:rsidR="00EC7FAB" w:rsidRPr="00564278" w:rsidRDefault="000771E0" w:rsidP="009A5583">
            <w:pPr>
              <w:jc w:val="center"/>
              <w:rPr>
                <w:rFonts w:asciiTheme="minorHAnsi" w:hAnsiTheme="minorHAnsi" w:cstheme="minorHAnsi"/>
              </w:rPr>
            </w:pPr>
            <w:r>
              <w:rPr>
                <w:rFonts w:asciiTheme="minorHAnsi" w:hAnsiTheme="minorHAnsi" w:cstheme="minorHAnsi"/>
              </w:rPr>
              <w:t>Quarantine for 10 days from onset of symptoms</w:t>
            </w:r>
          </w:p>
        </w:tc>
      </w:tr>
      <w:tr w:rsidR="000771E0" w:rsidRPr="00564278" w14:paraId="23C07B6C" w14:textId="77777777" w:rsidTr="00604762">
        <w:tc>
          <w:tcPr>
            <w:tcW w:w="1975" w:type="dxa"/>
          </w:tcPr>
          <w:p w14:paraId="3D5FD9F7" w14:textId="42AA0D8B" w:rsidR="000771E0" w:rsidRDefault="000771E0" w:rsidP="009A5583">
            <w:pPr>
              <w:rPr>
                <w:rFonts w:asciiTheme="minorHAnsi" w:hAnsiTheme="minorHAnsi" w:cstheme="minorHAnsi"/>
              </w:rPr>
            </w:pPr>
            <w:r>
              <w:rPr>
                <w:rFonts w:asciiTheme="minorHAnsi" w:hAnsiTheme="minorHAnsi" w:cstheme="minorHAnsi"/>
              </w:rPr>
              <w:t>Without Symptoms</w:t>
            </w:r>
          </w:p>
        </w:tc>
        <w:tc>
          <w:tcPr>
            <w:tcW w:w="1890" w:type="dxa"/>
          </w:tcPr>
          <w:p w14:paraId="21399DF7" w14:textId="78885D74" w:rsidR="000771E0"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c>
          <w:tcPr>
            <w:tcW w:w="1890" w:type="dxa"/>
          </w:tcPr>
          <w:p w14:paraId="3A6DE047" w14:textId="2F7CC603" w:rsidR="000771E0"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c>
          <w:tcPr>
            <w:tcW w:w="1890" w:type="dxa"/>
          </w:tcPr>
          <w:p w14:paraId="2441CB94" w14:textId="60C52FD6" w:rsidR="000771E0"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c>
          <w:tcPr>
            <w:tcW w:w="1705" w:type="dxa"/>
          </w:tcPr>
          <w:p w14:paraId="0B2BA0B2" w14:textId="07C92147" w:rsidR="000771E0"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r>
      <w:tr w:rsidR="00077328" w:rsidRPr="00564278" w14:paraId="6EDA4DDB" w14:textId="77777777" w:rsidTr="00604762">
        <w:tc>
          <w:tcPr>
            <w:tcW w:w="1975" w:type="dxa"/>
          </w:tcPr>
          <w:p w14:paraId="10FE6ADA"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Cleaning</w:t>
            </w:r>
          </w:p>
        </w:tc>
        <w:tc>
          <w:tcPr>
            <w:tcW w:w="1890" w:type="dxa"/>
          </w:tcPr>
          <w:p w14:paraId="0B55F1E8"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Sanitize areas visited by infected person after 24 hours.  Restrict access to space until sanitized</w:t>
            </w:r>
          </w:p>
        </w:tc>
        <w:tc>
          <w:tcPr>
            <w:tcW w:w="1890" w:type="dxa"/>
          </w:tcPr>
          <w:p w14:paraId="7B2E1A68"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Sanitize areas visited by infected person after 24 hours.  Restrict access to space until sanitized</w:t>
            </w:r>
          </w:p>
        </w:tc>
        <w:tc>
          <w:tcPr>
            <w:tcW w:w="1890" w:type="dxa"/>
          </w:tcPr>
          <w:p w14:paraId="32B812C6"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Sanitize areas visited by infected person after 24 hours.  Restrict access to space until sanitized</w:t>
            </w:r>
          </w:p>
        </w:tc>
        <w:tc>
          <w:tcPr>
            <w:tcW w:w="1705" w:type="dxa"/>
          </w:tcPr>
          <w:p w14:paraId="5AB50DAB"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N/A</w:t>
            </w:r>
          </w:p>
        </w:tc>
      </w:tr>
      <w:tr w:rsidR="00077328" w:rsidRPr="00564278" w14:paraId="6B123116" w14:textId="77777777" w:rsidTr="00604762">
        <w:tc>
          <w:tcPr>
            <w:tcW w:w="1975" w:type="dxa"/>
          </w:tcPr>
          <w:p w14:paraId="47E9CA9C"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Communication</w:t>
            </w:r>
          </w:p>
        </w:tc>
        <w:tc>
          <w:tcPr>
            <w:tcW w:w="1890" w:type="dxa"/>
          </w:tcPr>
          <w:p w14:paraId="6F0EACD8" w14:textId="451426D5" w:rsidR="00077328" w:rsidRPr="00564278" w:rsidRDefault="00F21C55" w:rsidP="009A5583">
            <w:pPr>
              <w:jc w:val="center"/>
              <w:rPr>
                <w:rFonts w:asciiTheme="minorHAnsi" w:hAnsiTheme="minorHAnsi" w:cstheme="minorHAnsi"/>
              </w:rPr>
            </w:pPr>
            <w:r>
              <w:rPr>
                <w:rFonts w:asciiTheme="minorHAnsi" w:hAnsiTheme="minorHAnsi" w:cstheme="minorHAnsi"/>
              </w:rPr>
              <w:t>Faculty and staff</w:t>
            </w:r>
            <w:r w:rsidR="00604762">
              <w:rPr>
                <w:rFonts w:asciiTheme="minorHAnsi" w:hAnsiTheme="minorHAnsi" w:cstheme="minorHAnsi"/>
              </w:rPr>
              <w:t xml:space="preserve"> report to HR. Students report to Dean of </w:t>
            </w:r>
            <w:r w:rsidR="00604762">
              <w:rPr>
                <w:rFonts w:asciiTheme="minorHAnsi" w:hAnsiTheme="minorHAnsi" w:cstheme="minorHAnsi"/>
              </w:rPr>
              <w:lastRenderedPageBreak/>
              <w:t>Student Services</w:t>
            </w:r>
            <w:r w:rsidR="00EC7FAB">
              <w:rPr>
                <w:rFonts w:asciiTheme="minorHAnsi" w:hAnsiTheme="minorHAnsi" w:cstheme="minorHAnsi"/>
              </w:rPr>
              <w:t xml:space="preserve"> and contact ALL instructors</w:t>
            </w:r>
          </w:p>
        </w:tc>
        <w:tc>
          <w:tcPr>
            <w:tcW w:w="1890" w:type="dxa"/>
          </w:tcPr>
          <w:p w14:paraId="4284198D" w14:textId="6232BCB3" w:rsidR="00077328" w:rsidRDefault="00F21C55" w:rsidP="009A5583">
            <w:pPr>
              <w:jc w:val="center"/>
              <w:rPr>
                <w:rFonts w:asciiTheme="minorHAnsi" w:hAnsiTheme="minorHAnsi" w:cstheme="minorHAnsi"/>
              </w:rPr>
            </w:pPr>
            <w:r>
              <w:rPr>
                <w:rFonts w:asciiTheme="minorHAnsi" w:hAnsiTheme="minorHAnsi" w:cstheme="minorHAnsi"/>
              </w:rPr>
              <w:lastRenderedPageBreak/>
              <w:t>Faculty and staff</w:t>
            </w:r>
            <w:r w:rsidR="00604762">
              <w:rPr>
                <w:rFonts w:asciiTheme="minorHAnsi" w:hAnsiTheme="minorHAnsi" w:cstheme="minorHAnsi"/>
              </w:rPr>
              <w:t xml:space="preserve"> report to HR. Students report </w:t>
            </w:r>
            <w:r w:rsidR="00604762">
              <w:rPr>
                <w:rFonts w:asciiTheme="minorHAnsi" w:hAnsiTheme="minorHAnsi" w:cstheme="minorHAnsi"/>
              </w:rPr>
              <w:lastRenderedPageBreak/>
              <w:t>to Dean of Student Services</w:t>
            </w:r>
          </w:p>
          <w:p w14:paraId="2109C312" w14:textId="60D514EE" w:rsidR="00EC7FAB" w:rsidRPr="00564278" w:rsidRDefault="00EC7FAB" w:rsidP="009A5583">
            <w:pPr>
              <w:jc w:val="center"/>
              <w:rPr>
                <w:rFonts w:asciiTheme="minorHAnsi" w:hAnsiTheme="minorHAnsi" w:cstheme="minorHAnsi"/>
              </w:rPr>
            </w:pPr>
            <w:r>
              <w:rPr>
                <w:rFonts w:asciiTheme="minorHAnsi" w:hAnsiTheme="minorHAnsi" w:cstheme="minorHAnsi"/>
              </w:rPr>
              <w:t>and contact ALL instructors</w:t>
            </w:r>
          </w:p>
        </w:tc>
        <w:tc>
          <w:tcPr>
            <w:tcW w:w="1890" w:type="dxa"/>
          </w:tcPr>
          <w:p w14:paraId="75CADC54" w14:textId="6F36A05C" w:rsidR="00077328" w:rsidRDefault="00F21C55" w:rsidP="009A5583">
            <w:pPr>
              <w:jc w:val="center"/>
              <w:rPr>
                <w:rFonts w:asciiTheme="minorHAnsi" w:hAnsiTheme="minorHAnsi" w:cstheme="minorHAnsi"/>
              </w:rPr>
            </w:pPr>
            <w:r>
              <w:rPr>
                <w:rFonts w:asciiTheme="minorHAnsi" w:hAnsiTheme="minorHAnsi" w:cstheme="minorHAnsi"/>
              </w:rPr>
              <w:lastRenderedPageBreak/>
              <w:t>Faculty and staff</w:t>
            </w:r>
            <w:r w:rsidR="00604762">
              <w:rPr>
                <w:rFonts w:asciiTheme="minorHAnsi" w:hAnsiTheme="minorHAnsi" w:cstheme="minorHAnsi"/>
              </w:rPr>
              <w:t xml:space="preserve"> report to HR. Students report </w:t>
            </w:r>
            <w:r w:rsidR="00604762">
              <w:rPr>
                <w:rFonts w:asciiTheme="minorHAnsi" w:hAnsiTheme="minorHAnsi" w:cstheme="minorHAnsi"/>
              </w:rPr>
              <w:lastRenderedPageBreak/>
              <w:t>to Dean of Student Services</w:t>
            </w:r>
          </w:p>
          <w:p w14:paraId="0E8D52E6" w14:textId="02736919" w:rsidR="00EC7FAB" w:rsidRPr="00564278" w:rsidRDefault="00EC7FAB" w:rsidP="009A5583">
            <w:pPr>
              <w:jc w:val="center"/>
              <w:rPr>
                <w:rFonts w:asciiTheme="minorHAnsi" w:hAnsiTheme="minorHAnsi" w:cstheme="minorHAnsi"/>
              </w:rPr>
            </w:pPr>
            <w:r>
              <w:rPr>
                <w:rFonts w:asciiTheme="minorHAnsi" w:hAnsiTheme="minorHAnsi" w:cstheme="minorHAnsi"/>
              </w:rPr>
              <w:t>and contact ALL instructors</w:t>
            </w:r>
          </w:p>
        </w:tc>
        <w:tc>
          <w:tcPr>
            <w:tcW w:w="1705" w:type="dxa"/>
          </w:tcPr>
          <w:p w14:paraId="5EB1EE5C"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lastRenderedPageBreak/>
              <w:t>N/A</w:t>
            </w:r>
          </w:p>
        </w:tc>
      </w:tr>
      <w:tr w:rsidR="00077328" w:rsidRPr="00564278" w14:paraId="3CB3A0E8" w14:textId="77777777" w:rsidTr="00604762">
        <w:tc>
          <w:tcPr>
            <w:tcW w:w="1975" w:type="dxa"/>
          </w:tcPr>
          <w:p w14:paraId="33F207E3"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Contact Tracing</w:t>
            </w:r>
          </w:p>
        </w:tc>
        <w:tc>
          <w:tcPr>
            <w:tcW w:w="1890" w:type="dxa"/>
          </w:tcPr>
          <w:p w14:paraId="672562B5" w14:textId="79C8609F" w:rsidR="00077328" w:rsidRPr="00564278" w:rsidRDefault="00077328" w:rsidP="009A5583">
            <w:pPr>
              <w:jc w:val="center"/>
              <w:rPr>
                <w:rFonts w:asciiTheme="minorHAnsi" w:hAnsiTheme="minorHAnsi" w:cstheme="minorHAnsi"/>
              </w:rPr>
            </w:pPr>
            <w:r w:rsidRPr="00564278">
              <w:rPr>
                <w:rFonts w:asciiTheme="minorHAnsi" w:hAnsiTheme="minorHAnsi" w:cstheme="minorHAnsi"/>
              </w:rPr>
              <w:t xml:space="preserve">Conducted by </w:t>
            </w:r>
            <w:r w:rsidR="00EC7FAB">
              <w:rPr>
                <w:rFonts w:asciiTheme="minorHAnsi" w:hAnsiTheme="minorHAnsi" w:cstheme="minorHAnsi"/>
              </w:rPr>
              <w:t>S7HD in conjunction with HR &amp; DSS</w:t>
            </w:r>
          </w:p>
        </w:tc>
        <w:tc>
          <w:tcPr>
            <w:tcW w:w="1890" w:type="dxa"/>
          </w:tcPr>
          <w:p w14:paraId="2048B264" w14:textId="7646B2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 xml:space="preserve">Conducted by </w:t>
            </w:r>
            <w:r w:rsidR="00EC7FAB">
              <w:rPr>
                <w:rFonts w:asciiTheme="minorHAnsi" w:hAnsiTheme="minorHAnsi" w:cstheme="minorHAnsi"/>
              </w:rPr>
              <w:t>S7</w:t>
            </w:r>
            <w:r w:rsidRPr="00564278">
              <w:rPr>
                <w:rFonts w:asciiTheme="minorHAnsi" w:hAnsiTheme="minorHAnsi" w:cstheme="minorHAnsi"/>
              </w:rPr>
              <w:t>H</w:t>
            </w:r>
            <w:r w:rsidR="00EC7FAB">
              <w:rPr>
                <w:rFonts w:asciiTheme="minorHAnsi" w:hAnsiTheme="minorHAnsi" w:cstheme="minorHAnsi"/>
              </w:rPr>
              <w:t xml:space="preserve">D in conjunction </w:t>
            </w:r>
            <w:proofErr w:type="gramStart"/>
            <w:r w:rsidR="00EC7FAB">
              <w:rPr>
                <w:rFonts w:asciiTheme="minorHAnsi" w:hAnsiTheme="minorHAnsi" w:cstheme="minorHAnsi"/>
              </w:rPr>
              <w:t>with  HR</w:t>
            </w:r>
            <w:proofErr w:type="gramEnd"/>
            <w:r w:rsidR="00EC7FAB">
              <w:rPr>
                <w:rFonts w:asciiTheme="minorHAnsi" w:hAnsiTheme="minorHAnsi" w:cstheme="minorHAnsi"/>
              </w:rPr>
              <w:t xml:space="preserve"> &amp; DSS</w:t>
            </w:r>
          </w:p>
        </w:tc>
        <w:tc>
          <w:tcPr>
            <w:tcW w:w="1890" w:type="dxa"/>
          </w:tcPr>
          <w:p w14:paraId="1FF06ABD" w14:textId="494F86B1" w:rsidR="00077328" w:rsidRPr="00564278" w:rsidRDefault="00077328" w:rsidP="009A5583">
            <w:pPr>
              <w:jc w:val="center"/>
              <w:rPr>
                <w:rFonts w:asciiTheme="minorHAnsi" w:hAnsiTheme="minorHAnsi" w:cstheme="minorHAnsi"/>
              </w:rPr>
            </w:pPr>
            <w:r w:rsidRPr="00564278">
              <w:rPr>
                <w:rFonts w:asciiTheme="minorHAnsi" w:hAnsiTheme="minorHAnsi" w:cstheme="minorHAnsi"/>
              </w:rPr>
              <w:t xml:space="preserve">Conducted by </w:t>
            </w:r>
            <w:r w:rsidR="00EC7FAB">
              <w:rPr>
                <w:rFonts w:asciiTheme="minorHAnsi" w:hAnsiTheme="minorHAnsi" w:cstheme="minorHAnsi"/>
              </w:rPr>
              <w:t>S7HD</w:t>
            </w:r>
            <w:r w:rsidRPr="00564278">
              <w:rPr>
                <w:rFonts w:asciiTheme="minorHAnsi" w:hAnsiTheme="minorHAnsi" w:cstheme="minorHAnsi"/>
              </w:rPr>
              <w:t xml:space="preserve"> </w:t>
            </w:r>
            <w:r w:rsidR="00EC7FAB">
              <w:rPr>
                <w:rFonts w:asciiTheme="minorHAnsi" w:hAnsiTheme="minorHAnsi" w:cstheme="minorHAnsi"/>
              </w:rPr>
              <w:t>in conjunction with HR &amp; DSS</w:t>
            </w:r>
          </w:p>
        </w:tc>
        <w:tc>
          <w:tcPr>
            <w:tcW w:w="1705" w:type="dxa"/>
          </w:tcPr>
          <w:p w14:paraId="653BA847"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N/A</w:t>
            </w:r>
          </w:p>
        </w:tc>
      </w:tr>
    </w:tbl>
    <w:p w14:paraId="5230BA73" w14:textId="5D1CC824" w:rsidR="00077328" w:rsidRPr="00564278" w:rsidRDefault="00077328" w:rsidP="0007732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17"/>
        <w:gridCol w:w="1848"/>
        <w:gridCol w:w="1890"/>
        <w:gridCol w:w="1890"/>
        <w:gridCol w:w="1705"/>
      </w:tblGrid>
      <w:tr w:rsidR="00077328" w:rsidRPr="00564278" w14:paraId="383101B5" w14:textId="77777777" w:rsidTr="000A3CB2">
        <w:tc>
          <w:tcPr>
            <w:tcW w:w="2017" w:type="dxa"/>
          </w:tcPr>
          <w:p w14:paraId="29C1C8AF" w14:textId="77777777" w:rsidR="00077328" w:rsidRDefault="000771E0" w:rsidP="009A5583">
            <w:pPr>
              <w:rPr>
                <w:rFonts w:asciiTheme="minorHAnsi" w:hAnsiTheme="minorHAnsi" w:cstheme="minorHAnsi"/>
                <w:b/>
                <w:bCs/>
              </w:rPr>
            </w:pPr>
            <w:r>
              <w:rPr>
                <w:rFonts w:asciiTheme="minorHAnsi" w:hAnsiTheme="minorHAnsi" w:cstheme="minorHAnsi"/>
                <w:b/>
                <w:bCs/>
              </w:rPr>
              <w:t>EXPOSED -</w:t>
            </w:r>
            <w:r w:rsidR="00077328" w:rsidRPr="00564278">
              <w:rPr>
                <w:rFonts w:asciiTheme="minorHAnsi" w:hAnsiTheme="minorHAnsi" w:cstheme="minorHAnsi"/>
                <w:b/>
                <w:bCs/>
              </w:rPr>
              <w:t>UNCONFIRMED COVID-19 CASE</w:t>
            </w:r>
          </w:p>
          <w:p w14:paraId="326DA346" w14:textId="7132C792" w:rsidR="000771E0" w:rsidRPr="00564278" w:rsidRDefault="000771E0" w:rsidP="009A5583">
            <w:pPr>
              <w:rPr>
                <w:rFonts w:asciiTheme="minorHAnsi" w:hAnsiTheme="minorHAnsi" w:cstheme="minorHAnsi"/>
                <w:b/>
                <w:bCs/>
              </w:rPr>
            </w:pPr>
            <w:r>
              <w:rPr>
                <w:rFonts w:asciiTheme="minorHAnsi" w:hAnsiTheme="minorHAnsi" w:cstheme="minorHAnsi"/>
                <w:b/>
                <w:bCs/>
              </w:rPr>
              <w:t>(PENDING TEST RESULTS)</w:t>
            </w:r>
          </w:p>
        </w:tc>
        <w:tc>
          <w:tcPr>
            <w:tcW w:w="1848" w:type="dxa"/>
          </w:tcPr>
          <w:p w14:paraId="331D7193" w14:textId="77777777" w:rsidR="00077328" w:rsidRPr="00564278" w:rsidRDefault="00077328" w:rsidP="009A5583">
            <w:pPr>
              <w:jc w:val="center"/>
              <w:rPr>
                <w:rFonts w:asciiTheme="minorHAnsi" w:hAnsiTheme="minorHAnsi" w:cstheme="minorHAnsi"/>
              </w:rPr>
            </w:pPr>
          </w:p>
        </w:tc>
        <w:tc>
          <w:tcPr>
            <w:tcW w:w="1890" w:type="dxa"/>
          </w:tcPr>
          <w:p w14:paraId="0B9AD046" w14:textId="77777777" w:rsidR="00077328" w:rsidRPr="00564278" w:rsidRDefault="00077328" w:rsidP="009A5583">
            <w:pPr>
              <w:jc w:val="center"/>
              <w:rPr>
                <w:rFonts w:asciiTheme="minorHAnsi" w:hAnsiTheme="minorHAnsi" w:cstheme="minorHAnsi"/>
              </w:rPr>
            </w:pPr>
          </w:p>
        </w:tc>
        <w:tc>
          <w:tcPr>
            <w:tcW w:w="1890" w:type="dxa"/>
          </w:tcPr>
          <w:p w14:paraId="4D34C5ED" w14:textId="77777777" w:rsidR="00077328" w:rsidRPr="00564278" w:rsidRDefault="00077328" w:rsidP="009A5583">
            <w:pPr>
              <w:jc w:val="center"/>
              <w:rPr>
                <w:rFonts w:asciiTheme="minorHAnsi" w:hAnsiTheme="minorHAnsi" w:cstheme="minorHAnsi"/>
              </w:rPr>
            </w:pPr>
          </w:p>
        </w:tc>
        <w:tc>
          <w:tcPr>
            <w:tcW w:w="1705" w:type="dxa"/>
          </w:tcPr>
          <w:p w14:paraId="7C99ED49" w14:textId="77777777" w:rsidR="00077328" w:rsidRPr="00564278" w:rsidRDefault="00077328" w:rsidP="009A5583">
            <w:pPr>
              <w:jc w:val="center"/>
              <w:rPr>
                <w:rFonts w:asciiTheme="minorHAnsi" w:hAnsiTheme="minorHAnsi" w:cstheme="minorHAnsi"/>
              </w:rPr>
            </w:pPr>
          </w:p>
        </w:tc>
      </w:tr>
      <w:tr w:rsidR="00077328" w:rsidRPr="00564278" w14:paraId="763A64AC" w14:textId="77777777" w:rsidTr="000A3CB2">
        <w:tc>
          <w:tcPr>
            <w:tcW w:w="2017" w:type="dxa"/>
          </w:tcPr>
          <w:p w14:paraId="4B1B3DB7"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With Symptoms</w:t>
            </w:r>
          </w:p>
        </w:tc>
        <w:tc>
          <w:tcPr>
            <w:tcW w:w="1848" w:type="dxa"/>
          </w:tcPr>
          <w:p w14:paraId="6F1B81D3" w14:textId="692B96DF" w:rsidR="00077328"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c>
          <w:tcPr>
            <w:tcW w:w="1890" w:type="dxa"/>
          </w:tcPr>
          <w:p w14:paraId="0D506E85" w14:textId="29556A15" w:rsidR="00077328"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c>
          <w:tcPr>
            <w:tcW w:w="1890" w:type="dxa"/>
          </w:tcPr>
          <w:p w14:paraId="61ACA953" w14:textId="4CD36632" w:rsidR="00077328"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c>
          <w:tcPr>
            <w:tcW w:w="1705" w:type="dxa"/>
          </w:tcPr>
          <w:p w14:paraId="37E8BA28" w14:textId="65045957" w:rsidR="00077328"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r>
      <w:tr w:rsidR="00077328" w:rsidRPr="00564278" w14:paraId="286B1E78" w14:textId="77777777" w:rsidTr="000A3CB2">
        <w:tc>
          <w:tcPr>
            <w:tcW w:w="2017" w:type="dxa"/>
          </w:tcPr>
          <w:p w14:paraId="39351A03"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Without Symptoms</w:t>
            </w:r>
          </w:p>
        </w:tc>
        <w:tc>
          <w:tcPr>
            <w:tcW w:w="1848" w:type="dxa"/>
          </w:tcPr>
          <w:p w14:paraId="4533C4EC" w14:textId="6782F4BD" w:rsidR="00077328"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c>
          <w:tcPr>
            <w:tcW w:w="1890" w:type="dxa"/>
          </w:tcPr>
          <w:p w14:paraId="6E1677C9" w14:textId="25F3F43E" w:rsidR="00077328"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c>
          <w:tcPr>
            <w:tcW w:w="1890" w:type="dxa"/>
          </w:tcPr>
          <w:p w14:paraId="6EFE42FE" w14:textId="1AEDB27C" w:rsidR="00077328"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c>
          <w:tcPr>
            <w:tcW w:w="1705" w:type="dxa"/>
          </w:tcPr>
          <w:p w14:paraId="2B5CF68C" w14:textId="2BE50F39" w:rsidR="00077328" w:rsidRPr="00564278" w:rsidRDefault="000771E0" w:rsidP="009A5583">
            <w:pPr>
              <w:jc w:val="center"/>
              <w:rPr>
                <w:rFonts w:asciiTheme="minorHAnsi" w:hAnsiTheme="minorHAnsi" w:cstheme="minorHAnsi"/>
              </w:rPr>
            </w:pPr>
            <w:r>
              <w:rPr>
                <w:rFonts w:asciiTheme="minorHAnsi" w:hAnsiTheme="minorHAnsi" w:cstheme="minorHAnsi"/>
              </w:rPr>
              <w:t>Quarantine for 14 days from date of test</w:t>
            </w:r>
          </w:p>
        </w:tc>
      </w:tr>
      <w:tr w:rsidR="00077328" w:rsidRPr="00564278" w14:paraId="6298C205" w14:textId="77777777" w:rsidTr="000A3CB2">
        <w:tc>
          <w:tcPr>
            <w:tcW w:w="2017" w:type="dxa"/>
          </w:tcPr>
          <w:p w14:paraId="307CB19E"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Cleaning</w:t>
            </w:r>
          </w:p>
        </w:tc>
        <w:tc>
          <w:tcPr>
            <w:tcW w:w="1848" w:type="dxa"/>
          </w:tcPr>
          <w:p w14:paraId="3AB6D3F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Sanitize areas visited by infected person after 24 hours. Restrict access to space until sanitized</w:t>
            </w:r>
          </w:p>
        </w:tc>
        <w:tc>
          <w:tcPr>
            <w:tcW w:w="1890" w:type="dxa"/>
          </w:tcPr>
          <w:p w14:paraId="12ED7A5A"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Sanitize areas visited by infected person after 24 hours. Restrict access to space until sanitized</w:t>
            </w:r>
          </w:p>
        </w:tc>
        <w:tc>
          <w:tcPr>
            <w:tcW w:w="1890" w:type="dxa"/>
          </w:tcPr>
          <w:p w14:paraId="3B7B9235"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Sanitize areas visited by infected person after 24 hours. Restrict access to space until sanitized</w:t>
            </w:r>
          </w:p>
        </w:tc>
        <w:tc>
          <w:tcPr>
            <w:tcW w:w="1705" w:type="dxa"/>
          </w:tcPr>
          <w:p w14:paraId="0EA4C7FC"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N/A</w:t>
            </w:r>
          </w:p>
        </w:tc>
      </w:tr>
      <w:tr w:rsidR="000A3CB2" w:rsidRPr="00564278" w14:paraId="7F80DAD4" w14:textId="77777777" w:rsidTr="000A3CB2">
        <w:tc>
          <w:tcPr>
            <w:tcW w:w="2017" w:type="dxa"/>
          </w:tcPr>
          <w:p w14:paraId="195831DB" w14:textId="77777777" w:rsidR="000A3CB2" w:rsidRPr="00564278" w:rsidRDefault="000A3CB2" w:rsidP="000A3CB2">
            <w:pPr>
              <w:rPr>
                <w:rFonts w:asciiTheme="minorHAnsi" w:hAnsiTheme="minorHAnsi" w:cstheme="minorHAnsi"/>
              </w:rPr>
            </w:pPr>
            <w:r w:rsidRPr="00564278">
              <w:rPr>
                <w:rFonts w:asciiTheme="minorHAnsi" w:hAnsiTheme="minorHAnsi" w:cstheme="minorHAnsi"/>
              </w:rPr>
              <w:t>Communication</w:t>
            </w:r>
          </w:p>
        </w:tc>
        <w:tc>
          <w:tcPr>
            <w:tcW w:w="1848" w:type="dxa"/>
          </w:tcPr>
          <w:p w14:paraId="677D5195" w14:textId="576F578C" w:rsidR="000A3CB2" w:rsidRPr="00564278" w:rsidRDefault="00F21C55" w:rsidP="000A3CB2">
            <w:pPr>
              <w:jc w:val="center"/>
              <w:rPr>
                <w:rFonts w:asciiTheme="minorHAnsi" w:hAnsiTheme="minorHAnsi" w:cstheme="minorHAnsi"/>
              </w:rPr>
            </w:pPr>
            <w:r>
              <w:rPr>
                <w:rFonts w:asciiTheme="minorHAnsi" w:hAnsiTheme="minorHAnsi" w:cstheme="minorHAnsi"/>
              </w:rPr>
              <w:t>Faculty or staff</w:t>
            </w:r>
            <w:r w:rsidR="000A3CB2">
              <w:rPr>
                <w:rFonts w:asciiTheme="minorHAnsi" w:hAnsiTheme="minorHAnsi" w:cstheme="minorHAnsi"/>
              </w:rPr>
              <w:t xml:space="preserve"> report to HR. Students report to Dean of Student Services and contact ALL instructors</w:t>
            </w:r>
          </w:p>
        </w:tc>
        <w:tc>
          <w:tcPr>
            <w:tcW w:w="1890" w:type="dxa"/>
          </w:tcPr>
          <w:p w14:paraId="4DAFB5B8" w14:textId="637211A7" w:rsidR="000A3CB2" w:rsidRPr="00564278" w:rsidRDefault="00F21C55" w:rsidP="000A3CB2">
            <w:pPr>
              <w:jc w:val="center"/>
              <w:rPr>
                <w:rFonts w:asciiTheme="minorHAnsi" w:hAnsiTheme="minorHAnsi" w:cstheme="minorHAnsi"/>
              </w:rPr>
            </w:pPr>
            <w:r>
              <w:rPr>
                <w:rFonts w:asciiTheme="minorHAnsi" w:hAnsiTheme="minorHAnsi" w:cstheme="minorHAnsi"/>
              </w:rPr>
              <w:t xml:space="preserve">Faculty or staff </w:t>
            </w:r>
            <w:r w:rsidR="000A3CB2">
              <w:rPr>
                <w:rFonts w:asciiTheme="minorHAnsi" w:hAnsiTheme="minorHAnsi" w:cstheme="minorHAnsi"/>
              </w:rPr>
              <w:t>report to HR. Students report to Dean of Student Services and contact ALL instructors</w:t>
            </w:r>
          </w:p>
        </w:tc>
        <w:tc>
          <w:tcPr>
            <w:tcW w:w="1890" w:type="dxa"/>
          </w:tcPr>
          <w:p w14:paraId="68DB1F98" w14:textId="352C74B1" w:rsidR="000A3CB2" w:rsidRPr="00564278" w:rsidRDefault="00F21C55" w:rsidP="000A3CB2">
            <w:pPr>
              <w:jc w:val="center"/>
              <w:rPr>
                <w:rFonts w:asciiTheme="minorHAnsi" w:hAnsiTheme="minorHAnsi" w:cstheme="minorHAnsi"/>
              </w:rPr>
            </w:pPr>
            <w:r>
              <w:rPr>
                <w:rFonts w:asciiTheme="minorHAnsi" w:hAnsiTheme="minorHAnsi" w:cstheme="minorHAnsi"/>
              </w:rPr>
              <w:t>Faculty or staff</w:t>
            </w:r>
            <w:r w:rsidR="000A3CB2">
              <w:rPr>
                <w:rFonts w:asciiTheme="minorHAnsi" w:hAnsiTheme="minorHAnsi" w:cstheme="minorHAnsi"/>
              </w:rPr>
              <w:t xml:space="preserve"> report to HR. Students report to Dean of Student Services and contact ALL instructors</w:t>
            </w:r>
          </w:p>
        </w:tc>
        <w:tc>
          <w:tcPr>
            <w:tcW w:w="1705" w:type="dxa"/>
          </w:tcPr>
          <w:p w14:paraId="3957FC8F" w14:textId="77777777" w:rsidR="000A3CB2" w:rsidRPr="00564278" w:rsidRDefault="000A3CB2" w:rsidP="000A3CB2">
            <w:pPr>
              <w:jc w:val="center"/>
              <w:rPr>
                <w:rFonts w:asciiTheme="minorHAnsi" w:hAnsiTheme="minorHAnsi" w:cstheme="minorHAnsi"/>
              </w:rPr>
            </w:pPr>
            <w:r w:rsidRPr="00564278">
              <w:rPr>
                <w:rFonts w:asciiTheme="minorHAnsi" w:hAnsiTheme="minorHAnsi" w:cstheme="minorHAnsi"/>
              </w:rPr>
              <w:t>N/A</w:t>
            </w:r>
          </w:p>
        </w:tc>
      </w:tr>
    </w:tbl>
    <w:p w14:paraId="1E0F5E2F" w14:textId="77777777" w:rsidR="00077328" w:rsidRPr="00564278" w:rsidRDefault="00077328" w:rsidP="0007732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72"/>
        <w:gridCol w:w="1745"/>
        <w:gridCol w:w="1974"/>
        <w:gridCol w:w="1764"/>
        <w:gridCol w:w="1795"/>
      </w:tblGrid>
      <w:tr w:rsidR="00077328" w:rsidRPr="00564278" w14:paraId="5C671023" w14:textId="77777777" w:rsidTr="00F86695">
        <w:tc>
          <w:tcPr>
            <w:tcW w:w="2072" w:type="dxa"/>
          </w:tcPr>
          <w:p w14:paraId="4E9CF5B6" w14:textId="77777777" w:rsidR="00077328" w:rsidRPr="00564278" w:rsidRDefault="00077328" w:rsidP="009A5583">
            <w:pPr>
              <w:rPr>
                <w:rFonts w:asciiTheme="minorHAnsi" w:hAnsiTheme="minorHAnsi" w:cstheme="minorHAnsi"/>
                <w:b/>
                <w:bCs/>
              </w:rPr>
            </w:pPr>
            <w:r w:rsidRPr="00564278">
              <w:rPr>
                <w:rFonts w:asciiTheme="minorHAnsi" w:hAnsiTheme="minorHAnsi" w:cstheme="minorHAnsi"/>
                <w:b/>
                <w:bCs/>
              </w:rPr>
              <w:t>BUSINESS MEETINGS</w:t>
            </w:r>
          </w:p>
        </w:tc>
        <w:tc>
          <w:tcPr>
            <w:tcW w:w="1745" w:type="dxa"/>
          </w:tcPr>
          <w:p w14:paraId="768B14C7"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Virtual Only</w:t>
            </w:r>
          </w:p>
        </w:tc>
        <w:tc>
          <w:tcPr>
            <w:tcW w:w="1974" w:type="dxa"/>
          </w:tcPr>
          <w:p w14:paraId="50A90DBA"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Less than 10 people with social distancing enforced or virtual</w:t>
            </w:r>
          </w:p>
        </w:tc>
        <w:tc>
          <w:tcPr>
            <w:tcW w:w="1764" w:type="dxa"/>
          </w:tcPr>
          <w:p w14:paraId="00808718" w14:textId="6BC3E52C" w:rsidR="00077328" w:rsidRPr="00564278" w:rsidRDefault="000A3CB2" w:rsidP="009A5583">
            <w:pPr>
              <w:jc w:val="center"/>
              <w:rPr>
                <w:rFonts w:asciiTheme="minorHAnsi" w:hAnsiTheme="minorHAnsi" w:cstheme="minorHAnsi"/>
              </w:rPr>
            </w:pPr>
            <w:r>
              <w:rPr>
                <w:rFonts w:asciiTheme="minorHAnsi" w:hAnsiTheme="minorHAnsi" w:cstheme="minorHAnsi"/>
              </w:rPr>
              <w:t xml:space="preserve">No Non-SCC meetings allowed on campus.  </w:t>
            </w:r>
            <w:r w:rsidR="00077328" w:rsidRPr="00564278">
              <w:rPr>
                <w:rFonts w:asciiTheme="minorHAnsi" w:hAnsiTheme="minorHAnsi" w:cstheme="minorHAnsi"/>
              </w:rPr>
              <w:t>Less than 50 people with social distancing enforced</w:t>
            </w:r>
            <w:r>
              <w:rPr>
                <w:rFonts w:asciiTheme="minorHAnsi" w:hAnsiTheme="minorHAnsi" w:cstheme="minorHAnsi"/>
              </w:rPr>
              <w:t xml:space="preserve">.  Virtual </w:t>
            </w:r>
            <w:r>
              <w:rPr>
                <w:rFonts w:asciiTheme="minorHAnsi" w:hAnsiTheme="minorHAnsi" w:cstheme="minorHAnsi"/>
              </w:rPr>
              <w:lastRenderedPageBreak/>
              <w:t>meetings encouraged</w:t>
            </w:r>
          </w:p>
        </w:tc>
        <w:tc>
          <w:tcPr>
            <w:tcW w:w="1795" w:type="dxa"/>
          </w:tcPr>
          <w:p w14:paraId="5DCB541F"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lastRenderedPageBreak/>
              <w:t>N/A</w:t>
            </w:r>
          </w:p>
        </w:tc>
      </w:tr>
    </w:tbl>
    <w:p w14:paraId="44A0612A" w14:textId="70621A15" w:rsidR="00F86695" w:rsidRDefault="00F86695" w:rsidP="00077328">
      <w:pPr>
        <w:jc w:val="center"/>
        <w:rPr>
          <w:rFonts w:asciiTheme="minorHAnsi" w:hAnsiTheme="minorHAnsi" w:cstheme="minorHAnsi"/>
        </w:rPr>
      </w:pPr>
    </w:p>
    <w:p w14:paraId="7E8F943B" w14:textId="77777777" w:rsidR="00055681" w:rsidRPr="00564278" w:rsidRDefault="00055681" w:rsidP="0007732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94"/>
        <w:gridCol w:w="1681"/>
        <w:gridCol w:w="1947"/>
        <w:gridCol w:w="1814"/>
        <w:gridCol w:w="1814"/>
      </w:tblGrid>
      <w:tr w:rsidR="00077328" w:rsidRPr="00564278" w14:paraId="0366D4CB" w14:textId="77777777" w:rsidTr="00F86695">
        <w:tc>
          <w:tcPr>
            <w:tcW w:w="2094" w:type="dxa"/>
          </w:tcPr>
          <w:p w14:paraId="37F9F37A" w14:textId="00CF3CE7" w:rsidR="00077328" w:rsidRPr="00564278" w:rsidRDefault="00D95126" w:rsidP="009A5583">
            <w:pPr>
              <w:rPr>
                <w:rFonts w:asciiTheme="minorHAnsi" w:hAnsiTheme="minorHAnsi" w:cstheme="minorHAnsi"/>
                <w:b/>
                <w:bCs/>
              </w:rPr>
            </w:pPr>
            <w:r>
              <w:rPr>
                <w:rFonts w:asciiTheme="minorHAnsi" w:hAnsiTheme="minorHAnsi" w:cstheme="minorHAnsi"/>
                <w:b/>
                <w:bCs/>
              </w:rPr>
              <w:t xml:space="preserve">BUSINESS </w:t>
            </w:r>
            <w:r w:rsidR="00077328" w:rsidRPr="00564278">
              <w:rPr>
                <w:rFonts w:asciiTheme="minorHAnsi" w:hAnsiTheme="minorHAnsi" w:cstheme="minorHAnsi"/>
                <w:b/>
                <w:bCs/>
              </w:rPr>
              <w:t>TRAVEL</w:t>
            </w:r>
          </w:p>
        </w:tc>
        <w:tc>
          <w:tcPr>
            <w:tcW w:w="1681" w:type="dxa"/>
          </w:tcPr>
          <w:p w14:paraId="0AFE67AA" w14:textId="77777777" w:rsidR="00077328" w:rsidRPr="00564278" w:rsidRDefault="00077328" w:rsidP="009A5583">
            <w:pPr>
              <w:jc w:val="center"/>
              <w:rPr>
                <w:rFonts w:asciiTheme="minorHAnsi" w:hAnsiTheme="minorHAnsi" w:cstheme="minorHAnsi"/>
              </w:rPr>
            </w:pPr>
          </w:p>
        </w:tc>
        <w:tc>
          <w:tcPr>
            <w:tcW w:w="1947" w:type="dxa"/>
          </w:tcPr>
          <w:p w14:paraId="5CDB9E27" w14:textId="77777777" w:rsidR="00077328" w:rsidRPr="00564278" w:rsidRDefault="00077328" w:rsidP="009A5583">
            <w:pPr>
              <w:jc w:val="center"/>
              <w:rPr>
                <w:rFonts w:asciiTheme="minorHAnsi" w:hAnsiTheme="minorHAnsi" w:cstheme="minorHAnsi"/>
              </w:rPr>
            </w:pPr>
          </w:p>
        </w:tc>
        <w:tc>
          <w:tcPr>
            <w:tcW w:w="1814" w:type="dxa"/>
          </w:tcPr>
          <w:p w14:paraId="704F1D40" w14:textId="77777777" w:rsidR="00077328" w:rsidRPr="00564278" w:rsidRDefault="00077328" w:rsidP="009A5583">
            <w:pPr>
              <w:jc w:val="center"/>
              <w:rPr>
                <w:rFonts w:asciiTheme="minorHAnsi" w:hAnsiTheme="minorHAnsi" w:cstheme="minorHAnsi"/>
              </w:rPr>
            </w:pPr>
          </w:p>
        </w:tc>
        <w:tc>
          <w:tcPr>
            <w:tcW w:w="1814" w:type="dxa"/>
          </w:tcPr>
          <w:p w14:paraId="26220D59" w14:textId="77777777" w:rsidR="00077328" w:rsidRPr="00564278" w:rsidRDefault="00077328" w:rsidP="009A5583">
            <w:pPr>
              <w:jc w:val="center"/>
              <w:rPr>
                <w:rFonts w:asciiTheme="minorHAnsi" w:hAnsiTheme="minorHAnsi" w:cstheme="minorHAnsi"/>
              </w:rPr>
            </w:pPr>
          </w:p>
        </w:tc>
      </w:tr>
      <w:tr w:rsidR="00077328" w:rsidRPr="00564278" w14:paraId="0C236389" w14:textId="77777777" w:rsidTr="00F86695">
        <w:tc>
          <w:tcPr>
            <w:tcW w:w="2094" w:type="dxa"/>
          </w:tcPr>
          <w:p w14:paraId="1AFE31D6"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Local</w:t>
            </w:r>
          </w:p>
        </w:tc>
        <w:tc>
          <w:tcPr>
            <w:tcW w:w="1681" w:type="dxa"/>
          </w:tcPr>
          <w:p w14:paraId="24CA9A2A"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Allowed</w:t>
            </w:r>
          </w:p>
        </w:tc>
        <w:tc>
          <w:tcPr>
            <w:tcW w:w="1947" w:type="dxa"/>
          </w:tcPr>
          <w:p w14:paraId="0B88F25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Allowed</w:t>
            </w:r>
          </w:p>
        </w:tc>
        <w:tc>
          <w:tcPr>
            <w:tcW w:w="1814" w:type="dxa"/>
          </w:tcPr>
          <w:p w14:paraId="1FC48B41"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Allowed</w:t>
            </w:r>
          </w:p>
        </w:tc>
        <w:tc>
          <w:tcPr>
            <w:tcW w:w="1814" w:type="dxa"/>
          </w:tcPr>
          <w:p w14:paraId="521F0C3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Allowed</w:t>
            </w:r>
          </w:p>
        </w:tc>
      </w:tr>
      <w:tr w:rsidR="000A3CB2" w:rsidRPr="00564278" w14:paraId="253684F0" w14:textId="77777777" w:rsidTr="00F86695">
        <w:tc>
          <w:tcPr>
            <w:tcW w:w="2094" w:type="dxa"/>
          </w:tcPr>
          <w:p w14:paraId="4FDD6C7E" w14:textId="5C6B3EC1" w:rsidR="000A3CB2" w:rsidRPr="00564278" w:rsidRDefault="000A3CB2" w:rsidP="009A5583">
            <w:pPr>
              <w:rPr>
                <w:rFonts w:asciiTheme="minorHAnsi" w:hAnsiTheme="minorHAnsi" w:cstheme="minorHAnsi"/>
              </w:rPr>
            </w:pPr>
            <w:r>
              <w:rPr>
                <w:rFonts w:asciiTheme="minorHAnsi" w:hAnsiTheme="minorHAnsi" w:cstheme="minorHAnsi"/>
              </w:rPr>
              <w:t>Regional (Including KY &amp; MO) due to clinicals and staff residences</w:t>
            </w:r>
          </w:p>
        </w:tc>
        <w:tc>
          <w:tcPr>
            <w:tcW w:w="1681" w:type="dxa"/>
          </w:tcPr>
          <w:p w14:paraId="7C97F570" w14:textId="00DB7DD9" w:rsidR="000A3CB2" w:rsidRPr="00564278" w:rsidRDefault="000A3CB2" w:rsidP="009A5583">
            <w:pPr>
              <w:jc w:val="center"/>
              <w:rPr>
                <w:rFonts w:asciiTheme="minorHAnsi" w:hAnsiTheme="minorHAnsi" w:cstheme="minorHAnsi"/>
              </w:rPr>
            </w:pPr>
            <w:r>
              <w:rPr>
                <w:rFonts w:asciiTheme="minorHAnsi" w:hAnsiTheme="minorHAnsi" w:cstheme="minorHAnsi"/>
              </w:rPr>
              <w:t>Allowed-Essential Only</w:t>
            </w:r>
          </w:p>
        </w:tc>
        <w:tc>
          <w:tcPr>
            <w:tcW w:w="1947" w:type="dxa"/>
          </w:tcPr>
          <w:p w14:paraId="6CAFB774" w14:textId="5C01340C" w:rsidR="000A3CB2" w:rsidRPr="00564278" w:rsidRDefault="000A3CB2" w:rsidP="009A5583">
            <w:pPr>
              <w:jc w:val="center"/>
              <w:rPr>
                <w:rFonts w:asciiTheme="minorHAnsi" w:hAnsiTheme="minorHAnsi" w:cstheme="minorHAnsi"/>
              </w:rPr>
            </w:pPr>
            <w:r>
              <w:rPr>
                <w:rFonts w:asciiTheme="minorHAnsi" w:hAnsiTheme="minorHAnsi" w:cstheme="minorHAnsi"/>
              </w:rPr>
              <w:t>Allowed-Essential Only</w:t>
            </w:r>
          </w:p>
        </w:tc>
        <w:tc>
          <w:tcPr>
            <w:tcW w:w="1814" w:type="dxa"/>
          </w:tcPr>
          <w:p w14:paraId="2C1DE164" w14:textId="573526D5" w:rsidR="000A3CB2" w:rsidRPr="00564278" w:rsidRDefault="000A3CB2" w:rsidP="009A5583">
            <w:pPr>
              <w:jc w:val="center"/>
              <w:rPr>
                <w:rFonts w:asciiTheme="minorHAnsi" w:hAnsiTheme="minorHAnsi" w:cstheme="minorHAnsi"/>
              </w:rPr>
            </w:pPr>
            <w:r>
              <w:rPr>
                <w:rFonts w:asciiTheme="minorHAnsi" w:hAnsiTheme="minorHAnsi" w:cstheme="minorHAnsi"/>
              </w:rPr>
              <w:t>Allowed</w:t>
            </w:r>
          </w:p>
        </w:tc>
        <w:tc>
          <w:tcPr>
            <w:tcW w:w="1814" w:type="dxa"/>
          </w:tcPr>
          <w:p w14:paraId="115C83BC" w14:textId="5E4589CD" w:rsidR="000A3CB2" w:rsidRPr="00564278" w:rsidRDefault="000A3CB2" w:rsidP="009A5583">
            <w:pPr>
              <w:jc w:val="center"/>
              <w:rPr>
                <w:rFonts w:asciiTheme="minorHAnsi" w:hAnsiTheme="minorHAnsi" w:cstheme="minorHAnsi"/>
              </w:rPr>
            </w:pPr>
            <w:r>
              <w:rPr>
                <w:rFonts w:asciiTheme="minorHAnsi" w:hAnsiTheme="minorHAnsi" w:cstheme="minorHAnsi"/>
              </w:rPr>
              <w:t>Allowed</w:t>
            </w:r>
          </w:p>
        </w:tc>
      </w:tr>
      <w:tr w:rsidR="00077328" w:rsidRPr="00564278" w14:paraId="51074675" w14:textId="77777777" w:rsidTr="00F86695">
        <w:tc>
          <w:tcPr>
            <w:tcW w:w="2094" w:type="dxa"/>
          </w:tcPr>
          <w:p w14:paraId="44AE26EE"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In state</w:t>
            </w:r>
          </w:p>
        </w:tc>
        <w:tc>
          <w:tcPr>
            <w:tcW w:w="1681" w:type="dxa"/>
          </w:tcPr>
          <w:p w14:paraId="68186016"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1947" w:type="dxa"/>
          </w:tcPr>
          <w:p w14:paraId="0A2B0DDA"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1814" w:type="dxa"/>
          </w:tcPr>
          <w:p w14:paraId="30BF2037"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1814" w:type="dxa"/>
          </w:tcPr>
          <w:p w14:paraId="2F43A46A"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Allowed</w:t>
            </w:r>
          </w:p>
        </w:tc>
      </w:tr>
      <w:tr w:rsidR="00077328" w:rsidRPr="00564278" w14:paraId="3A5C1C8D" w14:textId="77777777" w:rsidTr="00F86695">
        <w:tc>
          <w:tcPr>
            <w:tcW w:w="2094" w:type="dxa"/>
          </w:tcPr>
          <w:p w14:paraId="1F26C914"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Out of state</w:t>
            </w:r>
          </w:p>
        </w:tc>
        <w:tc>
          <w:tcPr>
            <w:tcW w:w="1681" w:type="dxa"/>
          </w:tcPr>
          <w:p w14:paraId="2DFCBE3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1947" w:type="dxa"/>
          </w:tcPr>
          <w:p w14:paraId="5418FA93"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1814" w:type="dxa"/>
          </w:tcPr>
          <w:p w14:paraId="5D51A9A6"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1814" w:type="dxa"/>
          </w:tcPr>
          <w:p w14:paraId="20E633C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Allowed</w:t>
            </w:r>
          </w:p>
        </w:tc>
      </w:tr>
      <w:tr w:rsidR="00077328" w:rsidRPr="00564278" w14:paraId="35103880" w14:textId="77777777" w:rsidTr="00F86695">
        <w:tc>
          <w:tcPr>
            <w:tcW w:w="2094" w:type="dxa"/>
          </w:tcPr>
          <w:p w14:paraId="7AC011DB"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International</w:t>
            </w:r>
          </w:p>
        </w:tc>
        <w:tc>
          <w:tcPr>
            <w:tcW w:w="1681" w:type="dxa"/>
          </w:tcPr>
          <w:p w14:paraId="3579E716"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1947" w:type="dxa"/>
          </w:tcPr>
          <w:p w14:paraId="20A2F975"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1814" w:type="dxa"/>
          </w:tcPr>
          <w:p w14:paraId="2748B567"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Not allowed</w:t>
            </w:r>
          </w:p>
        </w:tc>
        <w:tc>
          <w:tcPr>
            <w:tcW w:w="1814" w:type="dxa"/>
          </w:tcPr>
          <w:p w14:paraId="2B63F73A"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Allowed</w:t>
            </w:r>
          </w:p>
        </w:tc>
      </w:tr>
    </w:tbl>
    <w:p w14:paraId="4A544477" w14:textId="39BE519D" w:rsidR="00077328" w:rsidRPr="00564278" w:rsidRDefault="00077328" w:rsidP="00077328">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65"/>
        <w:gridCol w:w="1710"/>
        <w:gridCol w:w="1572"/>
        <w:gridCol w:w="2471"/>
        <w:gridCol w:w="1532"/>
      </w:tblGrid>
      <w:tr w:rsidR="00077328" w:rsidRPr="00564278" w14:paraId="0362E770" w14:textId="77777777" w:rsidTr="00564278">
        <w:tc>
          <w:tcPr>
            <w:tcW w:w="2065" w:type="dxa"/>
          </w:tcPr>
          <w:p w14:paraId="1DD36B64" w14:textId="77777777" w:rsidR="00077328" w:rsidRPr="00564278" w:rsidRDefault="00077328" w:rsidP="009A5583">
            <w:pPr>
              <w:rPr>
                <w:rFonts w:asciiTheme="minorHAnsi" w:hAnsiTheme="minorHAnsi" w:cstheme="minorHAnsi"/>
                <w:b/>
                <w:bCs/>
              </w:rPr>
            </w:pPr>
            <w:r w:rsidRPr="00564278">
              <w:rPr>
                <w:rFonts w:asciiTheme="minorHAnsi" w:hAnsiTheme="minorHAnsi" w:cstheme="minorHAnsi"/>
                <w:b/>
                <w:bCs/>
              </w:rPr>
              <w:t>ON CAMPUS STAFFING</w:t>
            </w:r>
          </w:p>
        </w:tc>
        <w:tc>
          <w:tcPr>
            <w:tcW w:w="1710" w:type="dxa"/>
          </w:tcPr>
          <w:p w14:paraId="52CB8CDB" w14:textId="77777777" w:rsidR="00077328" w:rsidRPr="00564278" w:rsidRDefault="00077328" w:rsidP="009A5583">
            <w:pPr>
              <w:jc w:val="center"/>
              <w:rPr>
                <w:rFonts w:asciiTheme="minorHAnsi" w:hAnsiTheme="minorHAnsi" w:cstheme="minorHAnsi"/>
              </w:rPr>
            </w:pPr>
          </w:p>
        </w:tc>
        <w:tc>
          <w:tcPr>
            <w:tcW w:w="1572" w:type="dxa"/>
          </w:tcPr>
          <w:p w14:paraId="65E789DE" w14:textId="77777777" w:rsidR="00077328" w:rsidRPr="00564278" w:rsidRDefault="00077328" w:rsidP="009A5583">
            <w:pPr>
              <w:jc w:val="center"/>
              <w:rPr>
                <w:rFonts w:asciiTheme="minorHAnsi" w:hAnsiTheme="minorHAnsi" w:cstheme="minorHAnsi"/>
              </w:rPr>
            </w:pPr>
          </w:p>
        </w:tc>
        <w:tc>
          <w:tcPr>
            <w:tcW w:w="2471" w:type="dxa"/>
          </w:tcPr>
          <w:p w14:paraId="7EA10175" w14:textId="77777777" w:rsidR="00077328" w:rsidRPr="00564278" w:rsidRDefault="00077328" w:rsidP="009A5583">
            <w:pPr>
              <w:jc w:val="center"/>
              <w:rPr>
                <w:rFonts w:asciiTheme="minorHAnsi" w:hAnsiTheme="minorHAnsi" w:cstheme="minorHAnsi"/>
              </w:rPr>
            </w:pPr>
          </w:p>
        </w:tc>
        <w:tc>
          <w:tcPr>
            <w:tcW w:w="1532" w:type="dxa"/>
          </w:tcPr>
          <w:p w14:paraId="01C1D05B" w14:textId="77777777" w:rsidR="00077328" w:rsidRPr="00564278" w:rsidRDefault="00077328" w:rsidP="009A5583">
            <w:pPr>
              <w:jc w:val="center"/>
              <w:rPr>
                <w:rFonts w:asciiTheme="minorHAnsi" w:hAnsiTheme="minorHAnsi" w:cstheme="minorHAnsi"/>
              </w:rPr>
            </w:pPr>
          </w:p>
        </w:tc>
      </w:tr>
      <w:tr w:rsidR="00077328" w:rsidRPr="00564278" w14:paraId="31C7D613" w14:textId="77777777" w:rsidTr="00564278">
        <w:tc>
          <w:tcPr>
            <w:tcW w:w="2065" w:type="dxa"/>
          </w:tcPr>
          <w:p w14:paraId="045565E5"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Main Campus</w:t>
            </w:r>
          </w:p>
        </w:tc>
        <w:tc>
          <w:tcPr>
            <w:tcW w:w="1710" w:type="dxa"/>
          </w:tcPr>
          <w:p w14:paraId="5B32C11F"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Remote Operations Only</w:t>
            </w:r>
          </w:p>
        </w:tc>
        <w:tc>
          <w:tcPr>
            <w:tcW w:w="1572" w:type="dxa"/>
          </w:tcPr>
          <w:p w14:paraId="4527A306"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Only Required Staff</w:t>
            </w:r>
          </w:p>
        </w:tc>
        <w:tc>
          <w:tcPr>
            <w:tcW w:w="2471" w:type="dxa"/>
          </w:tcPr>
          <w:p w14:paraId="1CA5EB2F" w14:textId="308CAE37" w:rsidR="00077328" w:rsidRPr="00564278" w:rsidRDefault="000A3CB2" w:rsidP="009A5583">
            <w:pPr>
              <w:jc w:val="center"/>
              <w:rPr>
                <w:rFonts w:asciiTheme="minorHAnsi" w:hAnsiTheme="minorHAnsi" w:cstheme="minorHAnsi"/>
              </w:rPr>
            </w:pPr>
            <w:r>
              <w:rPr>
                <w:rFonts w:asciiTheme="minorHAnsi" w:hAnsiTheme="minorHAnsi" w:cstheme="minorHAnsi"/>
              </w:rPr>
              <w:t>July 20-</w:t>
            </w:r>
            <w:r w:rsidR="00077328" w:rsidRPr="00564278">
              <w:rPr>
                <w:rFonts w:asciiTheme="minorHAnsi" w:hAnsiTheme="minorHAnsi" w:cstheme="minorHAnsi"/>
              </w:rPr>
              <w:t>Staggered staffing/</w:t>
            </w:r>
            <w:r>
              <w:rPr>
                <w:rFonts w:asciiTheme="minorHAnsi" w:hAnsiTheme="minorHAnsi" w:cstheme="minorHAnsi"/>
              </w:rPr>
              <w:t>August 3 F</w:t>
            </w:r>
            <w:r w:rsidR="00077328" w:rsidRPr="00564278">
              <w:rPr>
                <w:rFonts w:asciiTheme="minorHAnsi" w:hAnsiTheme="minorHAnsi" w:cstheme="minorHAnsi"/>
              </w:rPr>
              <w:t>ull staffing per state guidelines</w:t>
            </w:r>
          </w:p>
        </w:tc>
        <w:tc>
          <w:tcPr>
            <w:tcW w:w="1532" w:type="dxa"/>
          </w:tcPr>
          <w:p w14:paraId="243C20EC"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Full Staffing</w:t>
            </w:r>
          </w:p>
        </w:tc>
      </w:tr>
      <w:tr w:rsidR="00077328" w:rsidRPr="00564278" w14:paraId="6D3E8282" w14:textId="77777777" w:rsidTr="00564278">
        <w:tc>
          <w:tcPr>
            <w:tcW w:w="2065" w:type="dxa"/>
          </w:tcPr>
          <w:p w14:paraId="5A6C76A9"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Anna Extension Center</w:t>
            </w:r>
          </w:p>
        </w:tc>
        <w:tc>
          <w:tcPr>
            <w:tcW w:w="1710" w:type="dxa"/>
          </w:tcPr>
          <w:p w14:paraId="0E11107B"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Remote Operations Only</w:t>
            </w:r>
          </w:p>
        </w:tc>
        <w:tc>
          <w:tcPr>
            <w:tcW w:w="1572" w:type="dxa"/>
          </w:tcPr>
          <w:p w14:paraId="3FB2056B"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Remote Operations Only</w:t>
            </w:r>
          </w:p>
        </w:tc>
        <w:tc>
          <w:tcPr>
            <w:tcW w:w="2471" w:type="dxa"/>
          </w:tcPr>
          <w:p w14:paraId="2B869F55" w14:textId="38C8DE07" w:rsidR="00077328" w:rsidRPr="00564278" w:rsidRDefault="000A3CB2" w:rsidP="009A5583">
            <w:pPr>
              <w:jc w:val="center"/>
              <w:rPr>
                <w:rFonts w:asciiTheme="minorHAnsi" w:hAnsiTheme="minorHAnsi" w:cstheme="minorHAnsi"/>
              </w:rPr>
            </w:pPr>
            <w:r>
              <w:rPr>
                <w:rFonts w:asciiTheme="minorHAnsi" w:hAnsiTheme="minorHAnsi" w:cstheme="minorHAnsi"/>
              </w:rPr>
              <w:t>July 20-</w:t>
            </w:r>
            <w:r w:rsidRPr="00564278">
              <w:rPr>
                <w:rFonts w:asciiTheme="minorHAnsi" w:hAnsiTheme="minorHAnsi" w:cstheme="minorHAnsi"/>
              </w:rPr>
              <w:t>Staggered staffing/</w:t>
            </w:r>
            <w:r>
              <w:rPr>
                <w:rFonts w:asciiTheme="minorHAnsi" w:hAnsiTheme="minorHAnsi" w:cstheme="minorHAnsi"/>
              </w:rPr>
              <w:t>August 3 F</w:t>
            </w:r>
            <w:r w:rsidRPr="00564278">
              <w:rPr>
                <w:rFonts w:asciiTheme="minorHAnsi" w:hAnsiTheme="minorHAnsi" w:cstheme="minorHAnsi"/>
              </w:rPr>
              <w:t>ull staffing per state guidelines</w:t>
            </w:r>
          </w:p>
        </w:tc>
        <w:tc>
          <w:tcPr>
            <w:tcW w:w="1532" w:type="dxa"/>
          </w:tcPr>
          <w:p w14:paraId="669B41F7"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Full Staffing</w:t>
            </w:r>
          </w:p>
        </w:tc>
      </w:tr>
      <w:tr w:rsidR="00077328" w:rsidRPr="00564278" w14:paraId="16F530E1" w14:textId="77777777" w:rsidTr="00564278">
        <w:tc>
          <w:tcPr>
            <w:tcW w:w="2065" w:type="dxa"/>
          </w:tcPr>
          <w:p w14:paraId="1221B701"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Metro Extension Center</w:t>
            </w:r>
          </w:p>
        </w:tc>
        <w:tc>
          <w:tcPr>
            <w:tcW w:w="1710" w:type="dxa"/>
          </w:tcPr>
          <w:p w14:paraId="32766BEB"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Remote Operations Only</w:t>
            </w:r>
          </w:p>
        </w:tc>
        <w:tc>
          <w:tcPr>
            <w:tcW w:w="1572" w:type="dxa"/>
          </w:tcPr>
          <w:p w14:paraId="0416E5F3"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Remote Operations Only</w:t>
            </w:r>
          </w:p>
        </w:tc>
        <w:tc>
          <w:tcPr>
            <w:tcW w:w="2471" w:type="dxa"/>
          </w:tcPr>
          <w:p w14:paraId="7D804B01" w14:textId="0CFA8DF5" w:rsidR="00077328" w:rsidRPr="00564278" w:rsidRDefault="000A3CB2" w:rsidP="009A5583">
            <w:pPr>
              <w:jc w:val="center"/>
              <w:rPr>
                <w:rFonts w:asciiTheme="minorHAnsi" w:hAnsiTheme="minorHAnsi" w:cstheme="minorHAnsi"/>
              </w:rPr>
            </w:pPr>
            <w:r>
              <w:rPr>
                <w:rFonts w:asciiTheme="minorHAnsi" w:hAnsiTheme="minorHAnsi" w:cstheme="minorHAnsi"/>
              </w:rPr>
              <w:t>July 20-</w:t>
            </w:r>
            <w:r w:rsidRPr="00564278">
              <w:rPr>
                <w:rFonts w:asciiTheme="minorHAnsi" w:hAnsiTheme="minorHAnsi" w:cstheme="minorHAnsi"/>
              </w:rPr>
              <w:t>Staggered staffing/</w:t>
            </w:r>
            <w:r>
              <w:rPr>
                <w:rFonts w:asciiTheme="minorHAnsi" w:hAnsiTheme="minorHAnsi" w:cstheme="minorHAnsi"/>
              </w:rPr>
              <w:t>August 3 F</w:t>
            </w:r>
            <w:r w:rsidRPr="00564278">
              <w:rPr>
                <w:rFonts w:asciiTheme="minorHAnsi" w:hAnsiTheme="minorHAnsi" w:cstheme="minorHAnsi"/>
              </w:rPr>
              <w:t>ull staffing per state guidelines</w:t>
            </w:r>
          </w:p>
        </w:tc>
        <w:tc>
          <w:tcPr>
            <w:tcW w:w="1532" w:type="dxa"/>
          </w:tcPr>
          <w:p w14:paraId="3DCA5A40"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Full Staffing</w:t>
            </w:r>
          </w:p>
        </w:tc>
      </w:tr>
      <w:tr w:rsidR="00077328" w:rsidRPr="00564278" w14:paraId="1C2341EA" w14:textId="77777777" w:rsidTr="00564278">
        <w:tc>
          <w:tcPr>
            <w:tcW w:w="2065" w:type="dxa"/>
          </w:tcPr>
          <w:p w14:paraId="5760E33B"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Cairo Extension Center</w:t>
            </w:r>
          </w:p>
        </w:tc>
        <w:tc>
          <w:tcPr>
            <w:tcW w:w="1710" w:type="dxa"/>
          </w:tcPr>
          <w:p w14:paraId="3AFA30D1"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Remote Operations Only</w:t>
            </w:r>
          </w:p>
        </w:tc>
        <w:tc>
          <w:tcPr>
            <w:tcW w:w="1572" w:type="dxa"/>
          </w:tcPr>
          <w:p w14:paraId="2B2F885C"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Remote Operations Only</w:t>
            </w:r>
          </w:p>
        </w:tc>
        <w:tc>
          <w:tcPr>
            <w:tcW w:w="2471" w:type="dxa"/>
          </w:tcPr>
          <w:p w14:paraId="598F015E" w14:textId="0324BA90" w:rsidR="00077328" w:rsidRPr="00564278" w:rsidRDefault="000A3CB2" w:rsidP="009A5583">
            <w:pPr>
              <w:jc w:val="center"/>
              <w:rPr>
                <w:rFonts w:asciiTheme="minorHAnsi" w:hAnsiTheme="minorHAnsi" w:cstheme="minorHAnsi"/>
              </w:rPr>
            </w:pPr>
            <w:r>
              <w:rPr>
                <w:rFonts w:asciiTheme="minorHAnsi" w:hAnsiTheme="minorHAnsi" w:cstheme="minorHAnsi"/>
              </w:rPr>
              <w:t>July 20-</w:t>
            </w:r>
            <w:r w:rsidRPr="00564278">
              <w:rPr>
                <w:rFonts w:asciiTheme="minorHAnsi" w:hAnsiTheme="minorHAnsi" w:cstheme="minorHAnsi"/>
              </w:rPr>
              <w:t>Staggered staffing/</w:t>
            </w:r>
            <w:r>
              <w:rPr>
                <w:rFonts w:asciiTheme="minorHAnsi" w:hAnsiTheme="minorHAnsi" w:cstheme="minorHAnsi"/>
              </w:rPr>
              <w:t>August 3 F</w:t>
            </w:r>
            <w:r w:rsidRPr="00564278">
              <w:rPr>
                <w:rFonts w:asciiTheme="minorHAnsi" w:hAnsiTheme="minorHAnsi" w:cstheme="minorHAnsi"/>
              </w:rPr>
              <w:t>ull staffing per state guidelines</w:t>
            </w:r>
          </w:p>
        </w:tc>
        <w:tc>
          <w:tcPr>
            <w:tcW w:w="1532" w:type="dxa"/>
          </w:tcPr>
          <w:p w14:paraId="5E346C15"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Full Staffing</w:t>
            </w:r>
          </w:p>
        </w:tc>
      </w:tr>
      <w:tr w:rsidR="00077328" w:rsidRPr="00564278" w14:paraId="69E5E43F" w14:textId="77777777" w:rsidTr="00564278">
        <w:tc>
          <w:tcPr>
            <w:tcW w:w="2065" w:type="dxa"/>
          </w:tcPr>
          <w:p w14:paraId="0FA47126" w14:textId="77777777" w:rsidR="00077328" w:rsidRPr="00564278" w:rsidRDefault="00077328" w:rsidP="009A5583">
            <w:pPr>
              <w:rPr>
                <w:rFonts w:asciiTheme="minorHAnsi" w:hAnsiTheme="minorHAnsi" w:cstheme="minorHAnsi"/>
              </w:rPr>
            </w:pPr>
            <w:r w:rsidRPr="00564278">
              <w:rPr>
                <w:rFonts w:asciiTheme="minorHAnsi" w:hAnsiTheme="minorHAnsi" w:cstheme="minorHAnsi"/>
              </w:rPr>
              <w:t>Vienna Extension Center</w:t>
            </w:r>
          </w:p>
        </w:tc>
        <w:tc>
          <w:tcPr>
            <w:tcW w:w="1710" w:type="dxa"/>
          </w:tcPr>
          <w:p w14:paraId="329568B1"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Remote Operations Only</w:t>
            </w:r>
          </w:p>
        </w:tc>
        <w:tc>
          <w:tcPr>
            <w:tcW w:w="1572" w:type="dxa"/>
          </w:tcPr>
          <w:p w14:paraId="28DE1662"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Remote Operations Only</w:t>
            </w:r>
          </w:p>
        </w:tc>
        <w:tc>
          <w:tcPr>
            <w:tcW w:w="2471" w:type="dxa"/>
          </w:tcPr>
          <w:p w14:paraId="6B0D7D66" w14:textId="3315CF86" w:rsidR="00077328" w:rsidRPr="00564278" w:rsidRDefault="000A3CB2" w:rsidP="009A5583">
            <w:pPr>
              <w:jc w:val="center"/>
              <w:rPr>
                <w:rFonts w:asciiTheme="minorHAnsi" w:hAnsiTheme="minorHAnsi" w:cstheme="minorHAnsi"/>
              </w:rPr>
            </w:pPr>
            <w:r>
              <w:rPr>
                <w:rFonts w:asciiTheme="minorHAnsi" w:hAnsiTheme="minorHAnsi" w:cstheme="minorHAnsi"/>
              </w:rPr>
              <w:t>July 20-</w:t>
            </w:r>
            <w:r w:rsidRPr="00564278">
              <w:rPr>
                <w:rFonts w:asciiTheme="minorHAnsi" w:hAnsiTheme="minorHAnsi" w:cstheme="minorHAnsi"/>
              </w:rPr>
              <w:t>Staggered staffing/</w:t>
            </w:r>
            <w:r>
              <w:rPr>
                <w:rFonts w:asciiTheme="minorHAnsi" w:hAnsiTheme="minorHAnsi" w:cstheme="minorHAnsi"/>
              </w:rPr>
              <w:t>August 3 F</w:t>
            </w:r>
            <w:r w:rsidRPr="00564278">
              <w:rPr>
                <w:rFonts w:asciiTheme="minorHAnsi" w:hAnsiTheme="minorHAnsi" w:cstheme="minorHAnsi"/>
              </w:rPr>
              <w:t>ull staffing per state guidelines</w:t>
            </w:r>
          </w:p>
        </w:tc>
        <w:tc>
          <w:tcPr>
            <w:tcW w:w="1532" w:type="dxa"/>
          </w:tcPr>
          <w:p w14:paraId="7F909D0C" w14:textId="77777777" w:rsidR="00077328" w:rsidRPr="00564278" w:rsidRDefault="00077328" w:rsidP="009A5583">
            <w:pPr>
              <w:jc w:val="center"/>
              <w:rPr>
                <w:rFonts w:asciiTheme="minorHAnsi" w:hAnsiTheme="minorHAnsi" w:cstheme="minorHAnsi"/>
              </w:rPr>
            </w:pPr>
            <w:r w:rsidRPr="00564278">
              <w:rPr>
                <w:rFonts w:asciiTheme="minorHAnsi" w:hAnsiTheme="minorHAnsi" w:cstheme="minorHAnsi"/>
              </w:rPr>
              <w:t>Full Staffing</w:t>
            </w:r>
          </w:p>
        </w:tc>
      </w:tr>
    </w:tbl>
    <w:p w14:paraId="0F1AA92D" w14:textId="77777777" w:rsidR="00E65250" w:rsidRDefault="00E65250" w:rsidP="00BC7D36">
      <w:pPr>
        <w:contextualSpacing/>
        <w:jc w:val="center"/>
        <w:rPr>
          <w:b/>
          <w:bCs/>
          <w:sz w:val="28"/>
          <w:szCs w:val="28"/>
        </w:rPr>
      </w:pPr>
    </w:p>
    <w:p w14:paraId="7187A5E2" w14:textId="77777777" w:rsidR="00E90571" w:rsidRDefault="00E90571" w:rsidP="00BC7D36">
      <w:pPr>
        <w:contextualSpacing/>
        <w:jc w:val="center"/>
        <w:rPr>
          <w:b/>
          <w:bCs/>
          <w:sz w:val="28"/>
          <w:szCs w:val="28"/>
        </w:rPr>
      </w:pPr>
    </w:p>
    <w:p w14:paraId="53FA2E5B" w14:textId="7D823E06" w:rsidR="00E90571" w:rsidRDefault="00590D06" w:rsidP="00BC7D36">
      <w:pPr>
        <w:contextualSpacing/>
        <w:jc w:val="center"/>
        <w:rPr>
          <w:b/>
          <w:bCs/>
          <w:sz w:val="28"/>
          <w:szCs w:val="28"/>
        </w:rPr>
      </w:pPr>
      <w:r>
        <w:rPr>
          <w:noProof/>
        </w:rPr>
        <w:lastRenderedPageBreak/>
        <w:drawing>
          <wp:inline distT="0" distB="0" distL="0" distR="0" wp14:anchorId="0C0A2A13" wp14:editId="55F9E5CF">
            <wp:extent cx="205740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1E6A9E77" w14:textId="7B4DEC01" w:rsidR="0003139B" w:rsidRDefault="0003139B" w:rsidP="00BC7D36">
      <w:pPr>
        <w:contextualSpacing/>
        <w:jc w:val="center"/>
        <w:rPr>
          <w:noProof/>
        </w:rPr>
      </w:pPr>
    </w:p>
    <w:p w14:paraId="39B75E97" w14:textId="77777777" w:rsidR="000C5F1C" w:rsidRDefault="000C5F1C" w:rsidP="00BC7D36">
      <w:pPr>
        <w:contextualSpacing/>
        <w:jc w:val="center"/>
        <w:rPr>
          <w:b/>
          <w:bCs/>
          <w:sz w:val="28"/>
          <w:szCs w:val="28"/>
        </w:rPr>
      </w:pPr>
    </w:p>
    <w:p w14:paraId="66D8FB08" w14:textId="0FB1F958" w:rsidR="00BC7D36" w:rsidRPr="00BC7D36" w:rsidRDefault="00BC7D36" w:rsidP="00BC7D36">
      <w:pPr>
        <w:contextualSpacing/>
        <w:jc w:val="center"/>
        <w:rPr>
          <w:b/>
          <w:bCs/>
          <w:sz w:val="28"/>
          <w:szCs w:val="28"/>
        </w:rPr>
      </w:pPr>
      <w:r w:rsidRPr="00BC7D36">
        <w:rPr>
          <w:b/>
          <w:bCs/>
          <w:sz w:val="28"/>
          <w:szCs w:val="28"/>
        </w:rPr>
        <w:t>PHASE 4</w:t>
      </w:r>
    </w:p>
    <w:p w14:paraId="2D23433D" w14:textId="77777777" w:rsidR="00BC7D36" w:rsidRPr="00BC7D36" w:rsidRDefault="00BC7D36" w:rsidP="00BC7D36">
      <w:pPr>
        <w:contextualSpacing/>
        <w:jc w:val="center"/>
        <w:rPr>
          <w:b/>
          <w:bCs/>
          <w:sz w:val="28"/>
          <w:szCs w:val="28"/>
        </w:rPr>
      </w:pPr>
      <w:r w:rsidRPr="00BC7D36">
        <w:rPr>
          <w:b/>
          <w:bCs/>
          <w:sz w:val="28"/>
          <w:szCs w:val="28"/>
        </w:rPr>
        <w:t>REVITALIZATION</w:t>
      </w:r>
    </w:p>
    <w:p w14:paraId="3CD75320" w14:textId="77777777" w:rsidR="00BC7D36" w:rsidRPr="00BC7D36" w:rsidRDefault="00BC7D36" w:rsidP="00BC7D36">
      <w:pPr>
        <w:tabs>
          <w:tab w:val="left" w:pos="5483"/>
        </w:tabs>
        <w:contextualSpacing/>
        <w:rPr>
          <w:sz w:val="28"/>
          <w:szCs w:val="28"/>
        </w:rPr>
      </w:pPr>
      <w:r w:rsidRPr="00BC7D36">
        <w:rPr>
          <w:sz w:val="28"/>
          <w:szCs w:val="28"/>
        </w:rPr>
        <w:tab/>
      </w:r>
    </w:p>
    <w:tbl>
      <w:tblPr>
        <w:tblStyle w:val="TableGrid1"/>
        <w:tblW w:w="0" w:type="auto"/>
        <w:tblLook w:val="04A0" w:firstRow="1" w:lastRow="0" w:firstColumn="1" w:lastColumn="0" w:noHBand="0" w:noVBand="1"/>
      </w:tblPr>
      <w:tblGrid>
        <w:gridCol w:w="9350"/>
      </w:tblGrid>
      <w:tr w:rsidR="00BC7D36" w:rsidRPr="00BC7D36" w14:paraId="699EAB79" w14:textId="77777777" w:rsidTr="009A5583">
        <w:tc>
          <w:tcPr>
            <w:tcW w:w="9350" w:type="dxa"/>
          </w:tcPr>
          <w:p w14:paraId="2B9CD5E8" w14:textId="77777777" w:rsidR="00BC7D36" w:rsidRPr="00BC7D36" w:rsidRDefault="00BC7D36" w:rsidP="00BC7D36">
            <w:pPr>
              <w:contextualSpacing/>
              <w:rPr>
                <w:b/>
                <w:bCs/>
                <w:sz w:val="28"/>
                <w:szCs w:val="28"/>
                <w:u w:val="single"/>
              </w:rPr>
            </w:pPr>
            <w:r w:rsidRPr="00BC7D36">
              <w:rPr>
                <w:b/>
                <w:bCs/>
                <w:sz w:val="28"/>
                <w:szCs w:val="28"/>
                <w:u w:val="single"/>
              </w:rPr>
              <w:t>DESCRIPTION</w:t>
            </w:r>
          </w:p>
          <w:p w14:paraId="3AC6F29C" w14:textId="77777777" w:rsidR="00BC7D36" w:rsidRPr="00BC7D36" w:rsidRDefault="00BC7D36" w:rsidP="00BC7D36">
            <w:pPr>
              <w:contextualSpacing/>
              <w:rPr>
                <w:b/>
                <w:bCs/>
                <w:sz w:val="28"/>
                <w:szCs w:val="28"/>
                <w:u w:val="single"/>
              </w:rPr>
            </w:pPr>
          </w:p>
          <w:p w14:paraId="7D560F87" w14:textId="77777777" w:rsidR="00BC7D36" w:rsidRPr="00613340" w:rsidRDefault="00BC7D36" w:rsidP="00BC7D36">
            <w:pPr>
              <w:contextualSpacing/>
              <w:rPr>
                <w:sz w:val="24"/>
                <w:szCs w:val="24"/>
              </w:rPr>
            </w:pPr>
            <w:r w:rsidRPr="00613340">
              <w:rPr>
                <w:sz w:val="24"/>
                <w:szCs w:val="24"/>
              </w:rPr>
              <w:t>The rate of infection among those tested and the number of patients admitted to the hospital continues to decline.  All gatherings of up to 50 are allowed, restaurants and bars reopen, travel resumes, childcare and schools reopen under guidance from the IDPH.  Face coverings and social distancing are the norm.</w:t>
            </w:r>
          </w:p>
        </w:tc>
      </w:tr>
    </w:tbl>
    <w:p w14:paraId="07251D7F" w14:textId="77777777" w:rsidR="00BC7D36" w:rsidRPr="00BC7D36" w:rsidRDefault="00BC7D36" w:rsidP="00BC7D36">
      <w:pPr>
        <w:contextualSpacing/>
        <w:rPr>
          <w:sz w:val="28"/>
          <w:szCs w:val="28"/>
        </w:rPr>
      </w:pPr>
    </w:p>
    <w:tbl>
      <w:tblPr>
        <w:tblStyle w:val="TableGrid1"/>
        <w:tblW w:w="0" w:type="auto"/>
        <w:tblLook w:val="04A0" w:firstRow="1" w:lastRow="0" w:firstColumn="1" w:lastColumn="0" w:noHBand="0" w:noVBand="1"/>
      </w:tblPr>
      <w:tblGrid>
        <w:gridCol w:w="9350"/>
      </w:tblGrid>
      <w:tr w:rsidR="00BC7D36" w:rsidRPr="00BC7D36" w14:paraId="52DA171C" w14:textId="77777777" w:rsidTr="009A5583">
        <w:tc>
          <w:tcPr>
            <w:tcW w:w="9350" w:type="dxa"/>
          </w:tcPr>
          <w:p w14:paraId="35E95120" w14:textId="30CD4451" w:rsidR="00BC7D36" w:rsidRPr="00BC7D36" w:rsidRDefault="00BC7D36" w:rsidP="00BC7D36">
            <w:pPr>
              <w:contextualSpacing/>
              <w:rPr>
                <w:b/>
                <w:bCs/>
              </w:rPr>
            </w:pPr>
            <w:r w:rsidRPr="00BC7D36">
              <w:rPr>
                <w:b/>
                <w:bCs/>
              </w:rPr>
              <w:t xml:space="preserve">General Guidelines </w:t>
            </w:r>
          </w:p>
        </w:tc>
      </w:tr>
      <w:tr w:rsidR="008523B2" w:rsidRPr="00BC7D36" w14:paraId="2AA85169" w14:textId="77777777" w:rsidTr="009A5583">
        <w:tc>
          <w:tcPr>
            <w:tcW w:w="9350" w:type="dxa"/>
          </w:tcPr>
          <w:p w14:paraId="499D17D6" w14:textId="1A8C4E24" w:rsidR="008523B2" w:rsidRPr="00BC7D36" w:rsidRDefault="008523B2" w:rsidP="00BC7D36">
            <w:pPr>
              <w:numPr>
                <w:ilvl w:val="0"/>
                <w:numId w:val="1"/>
              </w:numPr>
              <w:contextualSpacing/>
            </w:pPr>
            <w:r>
              <w:t>College is open for business.  Beginning July 20, 2020, campus will be staffed at 50% with staff being staggered.  Students may be seen on campus</w:t>
            </w:r>
            <w:r w:rsidR="001F2B87">
              <w:t xml:space="preserve"> and extension centers</w:t>
            </w:r>
            <w:r>
              <w:t xml:space="preserve"> by appointment.  On August 3, 2020, campus is open 100%</w:t>
            </w:r>
            <w:r w:rsidR="004F6AAB">
              <w:t xml:space="preserve"> and fully staffed.</w:t>
            </w:r>
            <w:r>
              <w:t xml:space="preserve"> </w:t>
            </w:r>
          </w:p>
        </w:tc>
      </w:tr>
      <w:tr w:rsidR="007551E6" w:rsidRPr="00BC7D36" w14:paraId="2633E894" w14:textId="77777777" w:rsidTr="009A5583">
        <w:tc>
          <w:tcPr>
            <w:tcW w:w="9350" w:type="dxa"/>
          </w:tcPr>
          <w:p w14:paraId="426134D0" w14:textId="1BB6B400" w:rsidR="007551E6" w:rsidRDefault="007551E6" w:rsidP="004F6AAB">
            <w:pPr>
              <w:numPr>
                <w:ilvl w:val="0"/>
                <w:numId w:val="1"/>
              </w:numPr>
              <w:contextualSpacing/>
            </w:pPr>
            <w:r>
              <w:t>Individuals MUST NOT be on a campus facility if they have been directed to self-quarantine by the local health department</w:t>
            </w:r>
            <w:r w:rsidR="000D63D1">
              <w:t xml:space="preserve"> or waiting for test results.</w:t>
            </w:r>
          </w:p>
        </w:tc>
      </w:tr>
      <w:tr w:rsidR="005354E3" w:rsidRPr="00BC7D36" w14:paraId="580C8524" w14:textId="77777777" w:rsidTr="009A5583">
        <w:tc>
          <w:tcPr>
            <w:tcW w:w="9350" w:type="dxa"/>
          </w:tcPr>
          <w:p w14:paraId="5F0B857A" w14:textId="4B9C38EE" w:rsidR="005354E3" w:rsidRDefault="005354E3" w:rsidP="005354E3">
            <w:pPr>
              <w:numPr>
                <w:ilvl w:val="0"/>
                <w:numId w:val="1"/>
              </w:numPr>
              <w:contextualSpacing/>
            </w:pPr>
            <w:r w:rsidRPr="00BC7D36">
              <w:t>No children under 18 on campus unless enrolled in SCC academic program.</w:t>
            </w:r>
          </w:p>
        </w:tc>
      </w:tr>
      <w:tr w:rsidR="005354E3" w:rsidRPr="00BC7D36" w14:paraId="36B9B424" w14:textId="77777777" w:rsidTr="009A5583">
        <w:tc>
          <w:tcPr>
            <w:tcW w:w="9350" w:type="dxa"/>
          </w:tcPr>
          <w:p w14:paraId="433A82D3" w14:textId="0279B05A" w:rsidR="005354E3" w:rsidRDefault="005354E3" w:rsidP="005354E3">
            <w:pPr>
              <w:numPr>
                <w:ilvl w:val="0"/>
                <w:numId w:val="1"/>
              </w:numPr>
              <w:contextualSpacing/>
            </w:pPr>
            <w:r w:rsidRPr="00BC7D36">
              <w:t>Visitors will not be allowed in college facilities.</w:t>
            </w:r>
          </w:p>
        </w:tc>
      </w:tr>
      <w:tr w:rsidR="0038698A" w:rsidRPr="00BC7D36" w14:paraId="68E96F56" w14:textId="77777777" w:rsidTr="009A5583">
        <w:tc>
          <w:tcPr>
            <w:tcW w:w="9350" w:type="dxa"/>
          </w:tcPr>
          <w:p w14:paraId="177B1BE2" w14:textId="555D4284" w:rsidR="0038698A" w:rsidRPr="00BC7D36" w:rsidRDefault="0038698A" w:rsidP="005354E3">
            <w:pPr>
              <w:numPr>
                <w:ilvl w:val="0"/>
                <w:numId w:val="1"/>
              </w:numPr>
              <w:contextualSpacing/>
            </w:pPr>
            <w:r>
              <w:t>No extraneous persons should be brought to campus, for example, children.</w:t>
            </w:r>
          </w:p>
        </w:tc>
      </w:tr>
      <w:tr w:rsidR="005354E3" w:rsidRPr="00BC7D36" w14:paraId="49A90C86" w14:textId="77777777" w:rsidTr="009A5583">
        <w:tc>
          <w:tcPr>
            <w:tcW w:w="9350" w:type="dxa"/>
          </w:tcPr>
          <w:p w14:paraId="0277D167" w14:textId="73040739" w:rsidR="005354E3" w:rsidRDefault="005354E3" w:rsidP="005354E3">
            <w:pPr>
              <w:numPr>
                <w:ilvl w:val="0"/>
                <w:numId w:val="1"/>
              </w:numPr>
              <w:contextualSpacing/>
            </w:pPr>
            <w:r w:rsidRPr="00BC7D36">
              <w:t>Temperature will be checked, 100.4 being threshold.</w:t>
            </w:r>
          </w:p>
        </w:tc>
      </w:tr>
      <w:tr w:rsidR="005354E3" w:rsidRPr="00BC7D36" w14:paraId="1FACD253" w14:textId="77777777" w:rsidTr="009A5583">
        <w:tc>
          <w:tcPr>
            <w:tcW w:w="9350" w:type="dxa"/>
          </w:tcPr>
          <w:p w14:paraId="6EC89298" w14:textId="21B16167" w:rsidR="005354E3" w:rsidRDefault="005354E3" w:rsidP="005354E3">
            <w:pPr>
              <w:numPr>
                <w:ilvl w:val="0"/>
                <w:numId w:val="1"/>
              </w:numPr>
              <w:contextualSpacing/>
            </w:pPr>
            <w:r>
              <w:t>Clear expectations including consequences will be publicly promoted using all media channels and distributed to students during the first week of classes.</w:t>
            </w:r>
          </w:p>
        </w:tc>
      </w:tr>
      <w:tr w:rsidR="005354E3" w:rsidRPr="00BC7D36" w14:paraId="3A07DF09" w14:textId="77777777" w:rsidTr="009A5583">
        <w:tc>
          <w:tcPr>
            <w:tcW w:w="9350" w:type="dxa"/>
          </w:tcPr>
          <w:p w14:paraId="52058D3B" w14:textId="7848A2DC" w:rsidR="005354E3" w:rsidRDefault="005354E3" w:rsidP="005354E3">
            <w:pPr>
              <w:numPr>
                <w:ilvl w:val="0"/>
                <w:numId w:val="1"/>
              </w:numPr>
              <w:contextualSpacing/>
            </w:pPr>
            <w:r w:rsidRPr="00BC7D36">
              <w:t>Ensure that Support Services (tutoring, counseling, retention referrals) are well advertised to students and known by all faculty.</w:t>
            </w:r>
          </w:p>
        </w:tc>
      </w:tr>
      <w:tr w:rsidR="00D40342" w:rsidRPr="00BC7D36" w14:paraId="2B0C7BFA" w14:textId="77777777" w:rsidTr="009A5583">
        <w:tc>
          <w:tcPr>
            <w:tcW w:w="9350" w:type="dxa"/>
          </w:tcPr>
          <w:p w14:paraId="14F235F4" w14:textId="08E24E1F" w:rsidR="00D40342" w:rsidRPr="00BC7D36" w:rsidRDefault="00D40342" w:rsidP="005354E3">
            <w:pPr>
              <w:numPr>
                <w:ilvl w:val="0"/>
                <w:numId w:val="1"/>
              </w:numPr>
              <w:contextualSpacing/>
            </w:pPr>
            <w:r>
              <w:t>Student, faculty and staff are required to wear face coverings at all times while on all campus facilities.  Individuals may provide their own face coverings.  SCC will provide if needed during first week of classes.  Face shields will be provided upon request.  SCC has a zero tolerance for not wearing face coverings.</w:t>
            </w:r>
          </w:p>
        </w:tc>
      </w:tr>
      <w:tr w:rsidR="005354E3" w:rsidRPr="00BC7D36" w14:paraId="1856808E" w14:textId="77777777" w:rsidTr="009A5583">
        <w:tc>
          <w:tcPr>
            <w:tcW w:w="9350" w:type="dxa"/>
          </w:tcPr>
          <w:p w14:paraId="48F9203C" w14:textId="0E3742B3" w:rsidR="005354E3" w:rsidRDefault="00B2224F" w:rsidP="005354E3">
            <w:pPr>
              <w:numPr>
                <w:ilvl w:val="0"/>
                <w:numId w:val="1"/>
              </w:numPr>
              <w:contextualSpacing/>
            </w:pPr>
            <w:r w:rsidRPr="00BC7D36">
              <w:t>Face masks and face shields will be sold in the Bookstore.</w:t>
            </w:r>
          </w:p>
        </w:tc>
      </w:tr>
      <w:tr w:rsidR="005354E3" w:rsidRPr="00BC7D36" w14:paraId="252731EA" w14:textId="77777777" w:rsidTr="009A5583">
        <w:tc>
          <w:tcPr>
            <w:tcW w:w="9350" w:type="dxa"/>
          </w:tcPr>
          <w:p w14:paraId="7C640BD7" w14:textId="5C9E5F83" w:rsidR="005354E3" w:rsidRDefault="00B2224F" w:rsidP="005354E3">
            <w:pPr>
              <w:numPr>
                <w:ilvl w:val="0"/>
                <w:numId w:val="1"/>
              </w:numPr>
              <w:contextualSpacing/>
            </w:pPr>
            <w:r w:rsidRPr="00BC7D36">
              <w:rPr>
                <w:bCs/>
              </w:rPr>
              <w:t>Continue to maintain Joint Response Team and Cabinet to monitor situation.</w:t>
            </w:r>
          </w:p>
        </w:tc>
      </w:tr>
      <w:tr w:rsidR="00B2224F" w:rsidRPr="00BC7D36" w14:paraId="12DACD01" w14:textId="77777777" w:rsidTr="009A5583">
        <w:tc>
          <w:tcPr>
            <w:tcW w:w="9350" w:type="dxa"/>
          </w:tcPr>
          <w:p w14:paraId="50597498" w14:textId="74B90990" w:rsidR="00B2224F" w:rsidRPr="00BC7D36" w:rsidRDefault="00B2224F" w:rsidP="005354E3">
            <w:pPr>
              <w:numPr>
                <w:ilvl w:val="0"/>
                <w:numId w:val="1"/>
              </w:numPr>
              <w:contextualSpacing/>
              <w:rPr>
                <w:bCs/>
              </w:rPr>
            </w:pPr>
            <w:r w:rsidRPr="00BC7D36">
              <w:t>A quarantine area will be established for students who arrive on campus or at Extension Centers and their temperature is above the threshold and need to wait on transportation home.</w:t>
            </w:r>
          </w:p>
        </w:tc>
      </w:tr>
      <w:tr w:rsidR="00B2224F" w:rsidRPr="00BC7D36" w14:paraId="1B5D0277" w14:textId="77777777" w:rsidTr="009A5583">
        <w:tc>
          <w:tcPr>
            <w:tcW w:w="9350" w:type="dxa"/>
          </w:tcPr>
          <w:p w14:paraId="216E3110" w14:textId="1F6FEF21" w:rsidR="00B2224F" w:rsidRPr="00BC7D36" w:rsidRDefault="00B2224F" w:rsidP="00B2224F">
            <w:pPr>
              <w:numPr>
                <w:ilvl w:val="0"/>
                <w:numId w:val="1"/>
              </w:numPr>
              <w:contextualSpacing/>
              <w:rPr>
                <w:bCs/>
              </w:rPr>
            </w:pPr>
            <w:r>
              <w:t>Diners are to wear face coverings when not eating.</w:t>
            </w:r>
          </w:p>
        </w:tc>
      </w:tr>
      <w:tr w:rsidR="00B2224F" w:rsidRPr="00BC7D36" w14:paraId="11FB574A" w14:textId="77777777" w:rsidTr="009A5583">
        <w:tc>
          <w:tcPr>
            <w:tcW w:w="9350" w:type="dxa"/>
          </w:tcPr>
          <w:p w14:paraId="226B85DE" w14:textId="1780675F" w:rsidR="00B2224F" w:rsidRPr="00BC7D36" w:rsidRDefault="00D24654" w:rsidP="00B2224F">
            <w:pPr>
              <w:numPr>
                <w:ilvl w:val="0"/>
                <w:numId w:val="1"/>
              </w:numPr>
              <w:contextualSpacing/>
              <w:rPr>
                <w:bCs/>
              </w:rPr>
            </w:pPr>
            <w:r w:rsidRPr="00BC7D36">
              <w:lastRenderedPageBreak/>
              <w:t xml:space="preserve">Continue to provide laptops, </w:t>
            </w:r>
            <w:proofErr w:type="spellStart"/>
            <w:r w:rsidRPr="00BC7D36">
              <w:t>Jetpaks</w:t>
            </w:r>
            <w:proofErr w:type="spellEnd"/>
            <w:r w:rsidRPr="00BC7D36">
              <w:t>, and other technology equipment to students</w:t>
            </w:r>
            <w:r>
              <w:t xml:space="preserve">, faculty and staff </w:t>
            </w:r>
            <w:r w:rsidRPr="00BC7D36">
              <w:t>as needed.</w:t>
            </w:r>
          </w:p>
        </w:tc>
      </w:tr>
      <w:tr w:rsidR="00B2224F" w:rsidRPr="00BC7D36" w14:paraId="35EDDF8D" w14:textId="77777777" w:rsidTr="009A5583">
        <w:tc>
          <w:tcPr>
            <w:tcW w:w="9350" w:type="dxa"/>
          </w:tcPr>
          <w:p w14:paraId="11F9C456" w14:textId="37F27B49" w:rsidR="00B2224F" w:rsidRPr="00BC7D36" w:rsidRDefault="00D24654" w:rsidP="00B2224F">
            <w:pPr>
              <w:numPr>
                <w:ilvl w:val="0"/>
                <w:numId w:val="1"/>
              </w:numPr>
              <w:contextualSpacing/>
              <w:rPr>
                <w:bCs/>
              </w:rPr>
            </w:pPr>
            <w:r w:rsidRPr="00BC7D36">
              <w:t>Complete IT services</w:t>
            </w:r>
            <w:r>
              <w:t xml:space="preserve"> including stability and accessibility of the data center</w:t>
            </w:r>
            <w:r w:rsidRPr="00BC7D36">
              <w:t xml:space="preserve"> will be provided using remote support and a staggered onsite staffing schedule.</w:t>
            </w:r>
          </w:p>
        </w:tc>
      </w:tr>
      <w:tr w:rsidR="00CD2821" w:rsidRPr="00BC7D36" w14:paraId="3C9F5CA1" w14:textId="77777777" w:rsidTr="009A5583">
        <w:tc>
          <w:tcPr>
            <w:tcW w:w="9350" w:type="dxa"/>
          </w:tcPr>
          <w:p w14:paraId="0C4E8DB7" w14:textId="21401F58" w:rsidR="00CD2821" w:rsidRPr="00BC7D36" w:rsidRDefault="00CD2821" w:rsidP="00CD2821">
            <w:pPr>
              <w:numPr>
                <w:ilvl w:val="0"/>
                <w:numId w:val="1"/>
              </w:numPr>
              <w:contextualSpacing/>
              <w:rPr>
                <w:bCs/>
              </w:rPr>
            </w:pPr>
            <w:r>
              <w:t xml:space="preserve">Course options include: </w:t>
            </w:r>
            <w:r w:rsidRPr="00BC7D36">
              <w:t>face-to-face, synchronous (Zoom), or asynchronous (</w:t>
            </w:r>
            <w:r>
              <w:t xml:space="preserve">online using </w:t>
            </w:r>
            <w:r w:rsidRPr="00BC7D36">
              <w:t>Moodle</w:t>
            </w:r>
            <w:r>
              <w:t>.)  Front load lab components as much as possible.  Internships allowed.</w:t>
            </w:r>
          </w:p>
        </w:tc>
      </w:tr>
      <w:tr w:rsidR="00CD2821" w:rsidRPr="00BC7D36" w14:paraId="7253BA51" w14:textId="77777777" w:rsidTr="009A5583">
        <w:tc>
          <w:tcPr>
            <w:tcW w:w="9350" w:type="dxa"/>
          </w:tcPr>
          <w:p w14:paraId="56E38AE1" w14:textId="60DF9926" w:rsidR="00CD2821" w:rsidRPr="00BC7D36" w:rsidRDefault="00CD2821" w:rsidP="00CD2821">
            <w:pPr>
              <w:numPr>
                <w:ilvl w:val="0"/>
                <w:numId w:val="1"/>
              </w:numPr>
              <w:contextualSpacing/>
              <w:rPr>
                <w:bCs/>
              </w:rPr>
            </w:pPr>
            <w:r>
              <w:t>Face-to-face components of courses will be completed by Thanksgiving with remainder of coursework being done online.</w:t>
            </w:r>
          </w:p>
        </w:tc>
      </w:tr>
      <w:tr w:rsidR="00CD2821" w:rsidRPr="00BC7D36" w14:paraId="11EB8FBE" w14:textId="77777777" w:rsidTr="009A5583">
        <w:tc>
          <w:tcPr>
            <w:tcW w:w="9350" w:type="dxa"/>
          </w:tcPr>
          <w:p w14:paraId="094E0A3E" w14:textId="0B10477A" w:rsidR="00CD2821" w:rsidRPr="00BC7D36" w:rsidRDefault="00CD2821" w:rsidP="00CD2821">
            <w:pPr>
              <w:numPr>
                <w:ilvl w:val="0"/>
                <w:numId w:val="1"/>
              </w:numPr>
              <w:contextualSpacing/>
              <w:rPr>
                <w:bCs/>
              </w:rPr>
            </w:pPr>
            <w:r w:rsidRPr="00BC7D36">
              <w:t xml:space="preserve">In the event we are required to return to Phase 3, all face-to-face courses will be converted to </w:t>
            </w:r>
            <w:r>
              <w:t>Zoom or online</w:t>
            </w:r>
            <w:r w:rsidRPr="00BC7D36">
              <w:t xml:space="preserve"> delivery.</w:t>
            </w:r>
          </w:p>
        </w:tc>
      </w:tr>
      <w:tr w:rsidR="00CD2821" w:rsidRPr="00BC7D36" w14:paraId="59175F99" w14:textId="77777777" w:rsidTr="009A5583">
        <w:tc>
          <w:tcPr>
            <w:tcW w:w="9350" w:type="dxa"/>
          </w:tcPr>
          <w:p w14:paraId="43456A9A" w14:textId="79A8285C" w:rsidR="00CD2821" w:rsidRPr="00BC7D36" w:rsidRDefault="00CD2821" w:rsidP="00CD2821">
            <w:pPr>
              <w:numPr>
                <w:ilvl w:val="0"/>
                <w:numId w:val="1"/>
              </w:numPr>
              <w:contextualSpacing/>
              <w:rPr>
                <w:bCs/>
              </w:rPr>
            </w:pPr>
            <w:r>
              <w:rPr>
                <w:bCs/>
              </w:rPr>
              <w:t xml:space="preserve">All face-to-face course enrollment caps have been adjusted to allow for a </w:t>
            </w:r>
            <w:proofErr w:type="gramStart"/>
            <w:r>
              <w:rPr>
                <w:bCs/>
              </w:rPr>
              <w:t>6 foot</w:t>
            </w:r>
            <w:proofErr w:type="gramEnd"/>
            <w:r>
              <w:rPr>
                <w:bCs/>
              </w:rPr>
              <w:t xml:space="preserve"> social distancing between student seating.</w:t>
            </w:r>
          </w:p>
        </w:tc>
      </w:tr>
      <w:tr w:rsidR="005B49BF" w:rsidRPr="00BC7D36" w14:paraId="14C4377D" w14:textId="77777777" w:rsidTr="009A5583">
        <w:tc>
          <w:tcPr>
            <w:tcW w:w="9350" w:type="dxa"/>
          </w:tcPr>
          <w:p w14:paraId="196A0EBD" w14:textId="0F6EDA63" w:rsidR="005B49BF" w:rsidRDefault="005B49BF" w:rsidP="00CD2821">
            <w:pPr>
              <w:numPr>
                <w:ilvl w:val="0"/>
                <w:numId w:val="1"/>
              </w:numPr>
              <w:contextualSpacing/>
              <w:rPr>
                <w:bCs/>
              </w:rPr>
            </w:pPr>
            <w:r>
              <w:t xml:space="preserve">SCC </w:t>
            </w:r>
            <w:r w:rsidRPr="00BC7D36">
              <w:t>Athlet</w:t>
            </w:r>
            <w:r>
              <w:t>ics</w:t>
            </w:r>
            <w:r w:rsidRPr="00BC7D36">
              <w:t xml:space="preserve"> will </w:t>
            </w:r>
            <w:r>
              <w:t xml:space="preserve">follow directives by SCC Board of Trustees, </w:t>
            </w:r>
            <w:r w:rsidRPr="00BC7D36">
              <w:t xml:space="preserve">IDPH, NJCAA, </w:t>
            </w:r>
            <w:r>
              <w:t xml:space="preserve">Region 24 </w:t>
            </w:r>
            <w:r w:rsidRPr="00BC7D36">
              <w:t>and GRAC.</w:t>
            </w:r>
          </w:p>
        </w:tc>
      </w:tr>
      <w:tr w:rsidR="00CD2821" w:rsidRPr="00BC7D36" w14:paraId="55D7B747" w14:textId="77777777" w:rsidTr="009A5583">
        <w:tc>
          <w:tcPr>
            <w:tcW w:w="9350" w:type="dxa"/>
          </w:tcPr>
          <w:p w14:paraId="4D3DC5BD" w14:textId="4D176CDD" w:rsidR="00CD2821" w:rsidRPr="008F5E98" w:rsidRDefault="00CD2821" w:rsidP="00CD2821">
            <w:pPr>
              <w:contextualSpacing/>
              <w:rPr>
                <w:b/>
                <w:bCs/>
              </w:rPr>
            </w:pPr>
            <w:r>
              <w:rPr>
                <w:b/>
                <w:bCs/>
              </w:rPr>
              <w:t>General Guidelines for Campus Facilities</w:t>
            </w:r>
          </w:p>
        </w:tc>
      </w:tr>
      <w:tr w:rsidR="00CD2821" w:rsidRPr="00BC7D36" w14:paraId="4F1F6BBA" w14:textId="77777777" w:rsidTr="009A5583">
        <w:tc>
          <w:tcPr>
            <w:tcW w:w="9350" w:type="dxa"/>
          </w:tcPr>
          <w:p w14:paraId="6B6CFC7E" w14:textId="77777777" w:rsidR="00CD2821" w:rsidRPr="00BC7D36" w:rsidRDefault="00CD2821" w:rsidP="00CD2821">
            <w:pPr>
              <w:numPr>
                <w:ilvl w:val="0"/>
                <w:numId w:val="1"/>
              </w:numPr>
              <w:contextualSpacing/>
            </w:pPr>
            <w:r w:rsidRPr="00BC7D36">
              <w:t>Deep cleaning and sanitizing of high touched and frequented spaces will continue to take place in campus facilities.</w:t>
            </w:r>
          </w:p>
        </w:tc>
      </w:tr>
      <w:tr w:rsidR="00CD2821" w:rsidRPr="00BC7D36" w14:paraId="46EFC0EF" w14:textId="77777777" w:rsidTr="009A5583">
        <w:tc>
          <w:tcPr>
            <w:tcW w:w="9350" w:type="dxa"/>
          </w:tcPr>
          <w:p w14:paraId="5818B54A" w14:textId="77777777" w:rsidR="00CD2821" w:rsidRPr="00BC7D36" w:rsidRDefault="00CD2821" w:rsidP="00CD2821">
            <w:pPr>
              <w:numPr>
                <w:ilvl w:val="0"/>
                <w:numId w:val="1"/>
              </w:numPr>
              <w:contextualSpacing/>
            </w:pPr>
            <w:r w:rsidRPr="00BC7D36">
              <w:t>Paper towels will be used in restrooms.  Hand dryers will be disabled.</w:t>
            </w:r>
          </w:p>
        </w:tc>
      </w:tr>
      <w:tr w:rsidR="00CD2821" w:rsidRPr="00BC7D36" w14:paraId="2619A3EF" w14:textId="77777777" w:rsidTr="009A5583">
        <w:tc>
          <w:tcPr>
            <w:tcW w:w="9350" w:type="dxa"/>
          </w:tcPr>
          <w:p w14:paraId="76C95D9F" w14:textId="18639F60" w:rsidR="00CD2821" w:rsidRPr="00BC7D36" w:rsidRDefault="00CD2821" w:rsidP="00CD2821">
            <w:pPr>
              <w:numPr>
                <w:ilvl w:val="0"/>
                <w:numId w:val="1"/>
              </w:numPr>
              <w:contextualSpacing/>
            </w:pPr>
            <w:r w:rsidRPr="00BC7D36">
              <w:t>Water fountains will be disabled.</w:t>
            </w:r>
            <w:r>
              <w:t xml:space="preserve">  Water bottle filling stations will be enabled.  Bookstore will sell bottles of water.</w:t>
            </w:r>
          </w:p>
        </w:tc>
      </w:tr>
      <w:tr w:rsidR="00CD2821" w:rsidRPr="00BC7D36" w14:paraId="27B09DA4" w14:textId="77777777" w:rsidTr="009A5583">
        <w:tc>
          <w:tcPr>
            <w:tcW w:w="9350" w:type="dxa"/>
          </w:tcPr>
          <w:p w14:paraId="40B2D560" w14:textId="0AEB1D09" w:rsidR="00CD2821" w:rsidRPr="00BC7D36" w:rsidRDefault="00CD2821" w:rsidP="00CD2821">
            <w:pPr>
              <w:numPr>
                <w:ilvl w:val="0"/>
                <w:numId w:val="1"/>
              </w:numPr>
              <w:contextualSpacing/>
            </w:pPr>
            <w:r w:rsidRPr="00BC7D36">
              <w:t xml:space="preserve">Doors </w:t>
            </w:r>
            <w:r w:rsidR="00411A40">
              <w:t>tha</w:t>
            </w:r>
            <w:r w:rsidR="00100297">
              <w:t>t</w:t>
            </w:r>
            <w:r w:rsidR="00411A40">
              <w:t xml:space="preserve"> allow </w:t>
            </w:r>
            <w:r w:rsidRPr="00BC7D36">
              <w:t>will be propped open to prevent handle touching.</w:t>
            </w:r>
          </w:p>
        </w:tc>
      </w:tr>
      <w:tr w:rsidR="00CD2821" w:rsidRPr="00BC7D36" w14:paraId="4AB8DABB" w14:textId="77777777" w:rsidTr="009A5583">
        <w:tc>
          <w:tcPr>
            <w:tcW w:w="9350" w:type="dxa"/>
          </w:tcPr>
          <w:p w14:paraId="265FF7F9" w14:textId="77777777" w:rsidR="00CD2821" w:rsidRPr="00BC7D36" w:rsidRDefault="00CD2821" w:rsidP="00CD2821">
            <w:pPr>
              <w:numPr>
                <w:ilvl w:val="0"/>
                <w:numId w:val="1"/>
              </w:numPr>
              <w:contextualSpacing/>
            </w:pPr>
            <w:r w:rsidRPr="00BC7D36">
              <w:t>Cleaning and sanitizing of fitness center will be conducted per IDPH guidelines.</w:t>
            </w:r>
          </w:p>
        </w:tc>
      </w:tr>
      <w:tr w:rsidR="00CD2821" w:rsidRPr="00BC7D36" w14:paraId="55355EF6" w14:textId="77777777" w:rsidTr="009A5583">
        <w:tc>
          <w:tcPr>
            <w:tcW w:w="9350" w:type="dxa"/>
          </w:tcPr>
          <w:p w14:paraId="30AC1884" w14:textId="2DE4B015" w:rsidR="00CD2821" w:rsidRPr="00BC7D36" w:rsidRDefault="00CD2821" w:rsidP="00CD2821">
            <w:pPr>
              <w:numPr>
                <w:ilvl w:val="0"/>
                <w:numId w:val="1"/>
              </w:numPr>
              <w:contextualSpacing/>
            </w:pPr>
            <w:r w:rsidRPr="00BC7D36">
              <w:t xml:space="preserve">Access to main </w:t>
            </w:r>
            <w:r>
              <w:t>campus</w:t>
            </w:r>
            <w:r w:rsidRPr="00BC7D36">
              <w:t xml:space="preserve"> will be </w:t>
            </w:r>
            <w:r>
              <w:t xml:space="preserve">limited </w:t>
            </w:r>
            <w:r w:rsidRPr="00BC7D36">
              <w:t>to front entrance</w:t>
            </w:r>
            <w:r>
              <w:t xml:space="preserve"> for students</w:t>
            </w:r>
            <w:r w:rsidRPr="00BC7D36">
              <w:t>.</w:t>
            </w:r>
            <w:r>
              <w:t xml:space="preserve">  Staff and faculty will enter through east </w:t>
            </w:r>
            <w:r w:rsidR="0081385D">
              <w:t xml:space="preserve">and south </w:t>
            </w:r>
            <w:r>
              <w:t>door</w:t>
            </w:r>
            <w:r w:rsidR="0081385D">
              <w:t>s</w:t>
            </w:r>
            <w:bookmarkStart w:id="1" w:name="_GoBack"/>
            <w:bookmarkEnd w:id="1"/>
            <w:r>
              <w:t xml:space="preserve"> by Security.</w:t>
            </w:r>
          </w:p>
        </w:tc>
      </w:tr>
      <w:tr w:rsidR="00CD2821" w:rsidRPr="00BC7D36" w14:paraId="4E7276B7" w14:textId="77777777" w:rsidTr="009A5583">
        <w:tc>
          <w:tcPr>
            <w:tcW w:w="9350" w:type="dxa"/>
          </w:tcPr>
          <w:p w14:paraId="7B88E97E" w14:textId="77777777" w:rsidR="00CD2821" w:rsidRPr="00BC7D36" w:rsidRDefault="00CD2821" w:rsidP="00CD2821">
            <w:pPr>
              <w:numPr>
                <w:ilvl w:val="0"/>
                <w:numId w:val="1"/>
              </w:numPr>
              <w:contextualSpacing/>
            </w:pPr>
            <w:r w:rsidRPr="00BC7D36">
              <w:t>Directional signage will be placed marking 6-foot spacing to maintain proper distancing.</w:t>
            </w:r>
          </w:p>
        </w:tc>
      </w:tr>
      <w:tr w:rsidR="00CD2821" w:rsidRPr="00BC7D36" w14:paraId="184316A2" w14:textId="77777777" w:rsidTr="009A5583">
        <w:tc>
          <w:tcPr>
            <w:tcW w:w="9350" w:type="dxa"/>
          </w:tcPr>
          <w:p w14:paraId="184132B5" w14:textId="77777777" w:rsidR="00CD2821" w:rsidRPr="00BC7D36" w:rsidRDefault="00CD2821" w:rsidP="00CD2821">
            <w:pPr>
              <w:numPr>
                <w:ilvl w:val="0"/>
                <w:numId w:val="1"/>
              </w:numPr>
              <w:contextualSpacing/>
            </w:pPr>
            <w:r w:rsidRPr="00BC7D36">
              <w:t xml:space="preserve">COVID-19 symptom signs will be placed on all entrance doors, bulletin boards, and common areas.  </w:t>
            </w:r>
          </w:p>
        </w:tc>
      </w:tr>
      <w:tr w:rsidR="00CD2821" w:rsidRPr="00BC7D36" w14:paraId="74A52821" w14:textId="77777777" w:rsidTr="009A5583">
        <w:tc>
          <w:tcPr>
            <w:tcW w:w="9350" w:type="dxa"/>
          </w:tcPr>
          <w:p w14:paraId="60C80643" w14:textId="77777777" w:rsidR="00CD2821" w:rsidRPr="00BC7D36" w:rsidRDefault="00CD2821" w:rsidP="00CD2821">
            <w:pPr>
              <w:numPr>
                <w:ilvl w:val="0"/>
                <w:numId w:val="1"/>
              </w:numPr>
              <w:contextualSpacing/>
            </w:pPr>
            <w:r w:rsidRPr="00BC7D36">
              <w:t>Standing hand sanitizer holders will be placed in multiple places.</w:t>
            </w:r>
          </w:p>
        </w:tc>
      </w:tr>
      <w:tr w:rsidR="00CD2821" w:rsidRPr="00BC7D36" w14:paraId="76C4FB07" w14:textId="77777777" w:rsidTr="009A5583">
        <w:tc>
          <w:tcPr>
            <w:tcW w:w="9350" w:type="dxa"/>
          </w:tcPr>
          <w:p w14:paraId="7F017A7D" w14:textId="77777777" w:rsidR="00CD2821" w:rsidRPr="00BC7D36" w:rsidRDefault="00CD2821" w:rsidP="00CD2821">
            <w:pPr>
              <w:numPr>
                <w:ilvl w:val="0"/>
                <w:numId w:val="1"/>
              </w:numPr>
              <w:contextualSpacing/>
            </w:pPr>
            <w:r w:rsidRPr="00BC7D36">
              <w:t>Unused classrooms, labs, conference rooms and common areas will be cleaned, sanitized, and locked.</w:t>
            </w:r>
          </w:p>
        </w:tc>
      </w:tr>
      <w:tr w:rsidR="00CD2821" w:rsidRPr="00BC7D36" w14:paraId="76887134" w14:textId="77777777" w:rsidTr="009A5583">
        <w:tc>
          <w:tcPr>
            <w:tcW w:w="9350" w:type="dxa"/>
          </w:tcPr>
          <w:p w14:paraId="7DDF31DA" w14:textId="77777777" w:rsidR="00CD2821" w:rsidRPr="00BC7D36" w:rsidRDefault="00CD2821" w:rsidP="00CD2821">
            <w:pPr>
              <w:numPr>
                <w:ilvl w:val="0"/>
                <w:numId w:val="1"/>
              </w:numPr>
              <w:contextualSpacing/>
            </w:pPr>
            <w:r w:rsidRPr="00BC7D36">
              <w:t>Employees should regularly wipe down and sanitize their individual workstations or office with provided supplies.</w:t>
            </w:r>
          </w:p>
        </w:tc>
      </w:tr>
      <w:tr w:rsidR="00CD2821" w:rsidRPr="00BC7D36" w14:paraId="1F938D67" w14:textId="77777777" w:rsidTr="009A5583">
        <w:tc>
          <w:tcPr>
            <w:tcW w:w="9350" w:type="dxa"/>
          </w:tcPr>
          <w:p w14:paraId="6B6BBF37" w14:textId="77777777" w:rsidR="00CD2821" w:rsidRPr="00BC7D36" w:rsidRDefault="00CD2821" w:rsidP="00CD2821">
            <w:pPr>
              <w:numPr>
                <w:ilvl w:val="0"/>
                <w:numId w:val="1"/>
              </w:numPr>
              <w:contextualSpacing/>
            </w:pPr>
            <w:r w:rsidRPr="00BC7D36">
              <w:t>Bookstore will be open with a limited number of customers at a time and with proper social distancing.</w:t>
            </w:r>
          </w:p>
        </w:tc>
      </w:tr>
      <w:tr w:rsidR="000916FE" w:rsidRPr="00BC7D36" w14:paraId="35546D6C" w14:textId="77777777" w:rsidTr="009A5583">
        <w:tc>
          <w:tcPr>
            <w:tcW w:w="9350" w:type="dxa"/>
          </w:tcPr>
          <w:p w14:paraId="353B0C52" w14:textId="75133591" w:rsidR="000916FE" w:rsidRPr="00BC7D36" w:rsidRDefault="000916FE" w:rsidP="00CD2821">
            <w:pPr>
              <w:numPr>
                <w:ilvl w:val="0"/>
                <w:numId w:val="1"/>
              </w:numPr>
              <w:contextualSpacing/>
            </w:pPr>
            <w:r>
              <w:t>Plexiglass barriers will be placed on employee desks and teaching podiums</w:t>
            </w:r>
            <w:r w:rsidR="00596CA2">
              <w:t xml:space="preserve"> by request.</w:t>
            </w:r>
          </w:p>
        </w:tc>
      </w:tr>
      <w:tr w:rsidR="00CD2821" w:rsidRPr="00BC7D36" w14:paraId="13347A84" w14:textId="77777777" w:rsidTr="009A5583">
        <w:tc>
          <w:tcPr>
            <w:tcW w:w="9350" w:type="dxa"/>
          </w:tcPr>
          <w:p w14:paraId="7AA47BF6" w14:textId="77777777" w:rsidR="00CD2821" w:rsidRPr="00BC7D36" w:rsidRDefault="00CD2821" w:rsidP="00CD2821">
            <w:pPr>
              <w:numPr>
                <w:ilvl w:val="0"/>
                <w:numId w:val="1"/>
              </w:numPr>
              <w:contextualSpacing/>
            </w:pPr>
            <w:r w:rsidRPr="00BC7D36">
              <w:t>Rental and usage of College facilities by outside organizations is generally prohibited and can only be approved by the College president.</w:t>
            </w:r>
          </w:p>
        </w:tc>
      </w:tr>
      <w:tr w:rsidR="00CD2821" w:rsidRPr="00BC7D36" w14:paraId="2088C59A" w14:textId="77777777" w:rsidTr="009A5583">
        <w:tc>
          <w:tcPr>
            <w:tcW w:w="9350" w:type="dxa"/>
          </w:tcPr>
          <w:p w14:paraId="5F4CCE07" w14:textId="77777777" w:rsidR="00CD2821" w:rsidRPr="00BC7D36" w:rsidRDefault="00CD2821" w:rsidP="00CD2821">
            <w:pPr>
              <w:numPr>
                <w:ilvl w:val="0"/>
                <w:numId w:val="1"/>
              </w:numPr>
              <w:contextualSpacing/>
            </w:pPr>
            <w:r w:rsidRPr="00BC7D36">
              <w:t>Table and chairs in common areas will be removed to meet social distancing requirements.</w:t>
            </w:r>
          </w:p>
        </w:tc>
      </w:tr>
      <w:tr w:rsidR="00CD2821" w:rsidRPr="00BC7D36" w14:paraId="4737B05F" w14:textId="77777777" w:rsidTr="009A5583">
        <w:tc>
          <w:tcPr>
            <w:tcW w:w="9350" w:type="dxa"/>
          </w:tcPr>
          <w:p w14:paraId="3A115D5E" w14:textId="77777777" w:rsidR="00CD2821" w:rsidRPr="00BC7D36" w:rsidRDefault="00CD2821" w:rsidP="00CD2821">
            <w:pPr>
              <w:numPr>
                <w:ilvl w:val="0"/>
                <w:numId w:val="1"/>
              </w:numPr>
              <w:contextualSpacing/>
            </w:pPr>
            <w:r w:rsidRPr="00BC7D36">
              <w:t>Game tables will be closed.</w:t>
            </w:r>
          </w:p>
        </w:tc>
      </w:tr>
      <w:tr w:rsidR="00CD2821" w:rsidRPr="00BC7D36" w14:paraId="50490317" w14:textId="77777777" w:rsidTr="009A5583">
        <w:tc>
          <w:tcPr>
            <w:tcW w:w="9350" w:type="dxa"/>
          </w:tcPr>
          <w:p w14:paraId="3E760274" w14:textId="77777777" w:rsidR="00CD2821" w:rsidRPr="00BC7D36" w:rsidRDefault="00CD2821" w:rsidP="00CD2821">
            <w:pPr>
              <w:numPr>
                <w:ilvl w:val="0"/>
                <w:numId w:val="1"/>
              </w:numPr>
              <w:contextualSpacing/>
            </w:pPr>
            <w:r w:rsidRPr="00BC7D36">
              <w:t>Vending machines will be on for use.  Signage will direct users to wipe down with provided sanitary wipes.</w:t>
            </w:r>
          </w:p>
        </w:tc>
      </w:tr>
      <w:tr w:rsidR="00CD2821" w:rsidRPr="00BC7D36" w14:paraId="0C1F60D1" w14:textId="77777777" w:rsidTr="009A5583">
        <w:tc>
          <w:tcPr>
            <w:tcW w:w="9350" w:type="dxa"/>
          </w:tcPr>
          <w:p w14:paraId="1C08793A" w14:textId="77777777" w:rsidR="00CD2821" w:rsidRPr="00BC7D36" w:rsidRDefault="00CD2821" w:rsidP="00CD2821">
            <w:pPr>
              <w:numPr>
                <w:ilvl w:val="0"/>
                <w:numId w:val="1"/>
              </w:numPr>
              <w:contextualSpacing/>
            </w:pPr>
            <w:r w:rsidRPr="00BC7D36">
              <w:t>Furniture in hallways will be distanced and taped.</w:t>
            </w:r>
          </w:p>
        </w:tc>
      </w:tr>
      <w:tr w:rsidR="00CD2821" w:rsidRPr="00BC7D36" w14:paraId="6FD345E8" w14:textId="77777777" w:rsidTr="009A5583">
        <w:tc>
          <w:tcPr>
            <w:tcW w:w="9350" w:type="dxa"/>
          </w:tcPr>
          <w:p w14:paraId="2A3935D7" w14:textId="7E1BE001" w:rsidR="00CD2821" w:rsidRPr="00BC7D36" w:rsidRDefault="00CD2821" w:rsidP="00CD2821">
            <w:pPr>
              <w:numPr>
                <w:ilvl w:val="0"/>
                <w:numId w:val="1"/>
              </w:numPr>
              <w:contextualSpacing/>
            </w:pPr>
            <w:r w:rsidRPr="00BC7D36">
              <w:t>SCC Library will be open to students with proper social distancing.  Disinfecting and sanitizing will occur at intervals during the day</w:t>
            </w:r>
            <w:r>
              <w:t>, between users</w:t>
            </w:r>
            <w:r w:rsidRPr="00BC7D36">
              <w:t xml:space="preserve"> and each evening.</w:t>
            </w:r>
            <w:r>
              <w:t xml:space="preserve">  </w:t>
            </w:r>
          </w:p>
        </w:tc>
      </w:tr>
      <w:tr w:rsidR="00CD2821" w:rsidRPr="00BC7D36" w14:paraId="0A0E8A32" w14:textId="77777777" w:rsidTr="009A5583">
        <w:tc>
          <w:tcPr>
            <w:tcW w:w="9350" w:type="dxa"/>
          </w:tcPr>
          <w:p w14:paraId="24EBEDCD" w14:textId="14E17455" w:rsidR="00CD2821" w:rsidRPr="00BC7D36" w:rsidRDefault="00CD2821" w:rsidP="00CD2821">
            <w:pPr>
              <w:numPr>
                <w:ilvl w:val="0"/>
                <w:numId w:val="1"/>
              </w:numPr>
              <w:contextualSpacing/>
            </w:pPr>
            <w:r w:rsidRPr="00BC7D36">
              <w:t>SCC Library -Open Monday through Thursday to students</w:t>
            </w:r>
            <w:r>
              <w:t>.</w:t>
            </w:r>
            <w:r w:rsidRPr="00BC7D36">
              <w:t xml:space="preserve"> 7:45 a.m. to 3:15 p.m. Staff will clean from 3:15 to 4:15. No evening hours. </w:t>
            </w:r>
          </w:p>
        </w:tc>
      </w:tr>
      <w:tr w:rsidR="00CD2821" w:rsidRPr="00BC7D36" w14:paraId="547B4EFD" w14:textId="77777777" w:rsidTr="009A5583">
        <w:tc>
          <w:tcPr>
            <w:tcW w:w="9350" w:type="dxa"/>
          </w:tcPr>
          <w:p w14:paraId="20D63350" w14:textId="4BAE978F" w:rsidR="00CD2821" w:rsidRPr="00BC7D36" w:rsidRDefault="00CD2821" w:rsidP="00CD2821">
            <w:pPr>
              <w:numPr>
                <w:ilvl w:val="0"/>
                <w:numId w:val="1"/>
              </w:numPr>
              <w:contextualSpacing/>
            </w:pPr>
            <w:r w:rsidRPr="00BC7D36">
              <w:t>SCC Library- Maximum of 8 computer lab users at one time to maintain social distancing. Sanitizing between users.</w:t>
            </w:r>
          </w:p>
        </w:tc>
      </w:tr>
      <w:tr w:rsidR="00CD2821" w:rsidRPr="00BC7D36" w14:paraId="070530C4" w14:textId="77777777" w:rsidTr="009A5583">
        <w:tc>
          <w:tcPr>
            <w:tcW w:w="9350" w:type="dxa"/>
          </w:tcPr>
          <w:p w14:paraId="18A18201" w14:textId="5D192254" w:rsidR="00CD2821" w:rsidRPr="00BC7D36" w:rsidRDefault="00CD2821" w:rsidP="00CD2821">
            <w:pPr>
              <w:numPr>
                <w:ilvl w:val="0"/>
                <w:numId w:val="1"/>
              </w:numPr>
              <w:contextualSpacing/>
            </w:pPr>
            <w:r w:rsidRPr="00BC7D36">
              <w:lastRenderedPageBreak/>
              <w:t>SCC Library- Have designated computer in the library for computer help with tv monitor and connections for students’ computers to connect (Huddle Space) to provide staff the ability to troubleshoot computer problems while maintaining a safe distance. Also, place signs that explain which computer to sit at if need assistance.</w:t>
            </w:r>
          </w:p>
        </w:tc>
      </w:tr>
      <w:tr w:rsidR="00CD2821" w:rsidRPr="00BC7D36" w14:paraId="7BB99E7E" w14:textId="77777777" w:rsidTr="009A5583">
        <w:tc>
          <w:tcPr>
            <w:tcW w:w="9350" w:type="dxa"/>
          </w:tcPr>
          <w:p w14:paraId="3E7A7A7B" w14:textId="41D5590B" w:rsidR="00CD2821" w:rsidRPr="00BC7D36" w:rsidRDefault="00CD2821" w:rsidP="00CD2821">
            <w:pPr>
              <w:numPr>
                <w:ilvl w:val="0"/>
                <w:numId w:val="1"/>
              </w:numPr>
              <w:contextualSpacing/>
            </w:pPr>
            <w:r w:rsidRPr="00BC7D36">
              <w:t xml:space="preserve">SCC Library (Study Rooms) Limited to use of one or two people maximum at a time while maintaining social distancing. </w:t>
            </w:r>
          </w:p>
        </w:tc>
      </w:tr>
      <w:tr w:rsidR="00CD2821" w:rsidRPr="00BC7D36" w14:paraId="14C76AD6" w14:textId="77777777" w:rsidTr="009A5583">
        <w:tc>
          <w:tcPr>
            <w:tcW w:w="9350" w:type="dxa"/>
          </w:tcPr>
          <w:p w14:paraId="3E31BA5E" w14:textId="2E71FF36" w:rsidR="00CD2821" w:rsidRPr="00BC7D36" w:rsidRDefault="00CD2821" w:rsidP="00CD2821">
            <w:pPr>
              <w:numPr>
                <w:ilvl w:val="0"/>
                <w:numId w:val="1"/>
              </w:numPr>
              <w:contextualSpacing/>
            </w:pPr>
            <w:r w:rsidRPr="00BC7D36">
              <w:t>SCC Library- One-way traffic. Enter from H hallway door. Exit through door into J. Door into J will be locked, allowing exit traffic only. Signs placed on doors.</w:t>
            </w:r>
          </w:p>
        </w:tc>
      </w:tr>
      <w:tr w:rsidR="00100297" w:rsidRPr="00BC7D36" w14:paraId="02BC7AAA" w14:textId="77777777" w:rsidTr="009A5583">
        <w:tc>
          <w:tcPr>
            <w:tcW w:w="9350" w:type="dxa"/>
          </w:tcPr>
          <w:p w14:paraId="4D459D9D" w14:textId="678A1E57" w:rsidR="00100297" w:rsidRPr="00BC7D36" w:rsidRDefault="00100297" w:rsidP="00CD2821">
            <w:pPr>
              <w:numPr>
                <w:ilvl w:val="0"/>
                <w:numId w:val="1"/>
              </w:numPr>
              <w:contextualSpacing/>
            </w:pPr>
            <w:r>
              <w:t>Interlibrary loan will resume Wednesday, August 5.</w:t>
            </w:r>
          </w:p>
        </w:tc>
      </w:tr>
      <w:tr w:rsidR="00100297" w:rsidRPr="00BC7D36" w14:paraId="3CF89166" w14:textId="77777777" w:rsidTr="009A5583">
        <w:tc>
          <w:tcPr>
            <w:tcW w:w="9350" w:type="dxa"/>
          </w:tcPr>
          <w:p w14:paraId="71AAB542" w14:textId="5C6A8BE3" w:rsidR="00100297" w:rsidRPr="00BC7D36" w:rsidRDefault="00100297" w:rsidP="00CD2821">
            <w:pPr>
              <w:numPr>
                <w:ilvl w:val="0"/>
                <w:numId w:val="1"/>
              </w:numPr>
              <w:contextualSpacing/>
            </w:pPr>
            <w:r>
              <w:t>SCC library will offer no-contact curbside service for community users.</w:t>
            </w:r>
          </w:p>
        </w:tc>
      </w:tr>
      <w:tr w:rsidR="00CD2821" w:rsidRPr="00BC7D36" w14:paraId="200A9EE4" w14:textId="77777777" w:rsidTr="009A5583">
        <w:tc>
          <w:tcPr>
            <w:tcW w:w="9350" w:type="dxa"/>
          </w:tcPr>
          <w:p w14:paraId="4336954E" w14:textId="26F74880" w:rsidR="00CD2821" w:rsidRPr="00BC7D36" w:rsidRDefault="00CD2821" w:rsidP="00CD2821">
            <w:pPr>
              <w:numPr>
                <w:ilvl w:val="0"/>
                <w:numId w:val="1"/>
              </w:numPr>
              <w:contextualSpacing/>
            </w:pPr>
            <w:r w:rsidRPr="00BC7D36">
              <w:t>Campus dining will be open with take-out options.</w:t>
            </w:r>
          </w:p>
        </w:tc>
      </w:tr>
      <w:tr w:rsidR="00CD2821" w:rsidRPr="00BC7D36" w14:paraId="61515A39" w14:textId="77777777" w:rsidTr="009A5583">
        <w:tc>
          <w:tcPr>
            <w:tcW w:w="9350" w:type="dxa"/>
          </w:tcPr>
          <w:p w14:paraId="510C5623" w14:textId="2499E9A6" w:rsidR="00CD2821" w:rsidRPr="00BC7D36" w:rsidRDefault="00CD2821" w:rsidP="00CD2821">
            <w:pPr>
              <w:numPr>
                <w:ilvl w:val="0"/>
                <w:numId w:val="1"/>
              </w:numPr>
              <w:contextualSpacing/>
            </w:pPr>
            <w:r>
              <w:t>Cafeteria will follow IDPH guidelines.</w:t>
            </w:r>
          </w:p>
        </w:tc>
      </w:tr>
      <w:tr w:rsidR="00CD2821" w:rsidRPr="00BC7D36" w14:paraId="71D6A3C1" w14:textId="77777777" w:rsidTr="009A5583">
        <w:tc>
          <w:tcPr>
            <w:tcW w:w="9350" w:type="dxa"/>
          </w:tcPr>
          <w:p w14:paraId="6F502CE1" w14:textId="20FB841C" w:rsidR="00CD2821" w:rsidRPr="00BC7D36" w:rsidRDefault="00CD2821" w:rsidP="00CD2821">
            <w:pPr>
              <w:numPr>
                <w:ilvl w:val="0"/>
                <w:numId w:val="1"/>
              </w:numPr>
              <w:contextualSpacing/>
            </w:pPr>
            <w:r w:rsidRPr="00BC7D36">
              <w:t>Disinfecting wipes will be available in labs/all classrooms to allow students to wipe down their seating location, work surface and/or equipment.</w:t>
            </w:r>
          </w:p>
        </w:tc>
      </w:tr>
      <w:tr w:rsidR="00FB6591" w:rsidRPr="00BC7D36" w14:paraId="0D7BA546" w14:textId="77777777" w:rsidTr="009A5583">
        <w:tc>
          <w:tcPr>
            <w:tcW w:w="9350" w:type="dxa"/>
          </w:tcPr>
          <w:p w14:paraId="24A949A9" w14:textId="66E66AD2" w:rsidR="00FB6591" w:rsidRPr="00BC7D36" w:rsidRDefault="00FB6591" w:rsidP="00FB6591">
            <w:pPr>
              <w:numPr>
                <w:ilvl w:val="0"/>
                <w:numId w:val="1"/>
              </w:numPr>
              <w:contextualSpacing/>
            </w:pPr>
            <w:r w:rsidRPr="00BC7D36">
              <w:t>Disposable keyboard covers will be used in computer labs</w:t>
            </w:r>
            <w:r>
              <w:t xml:space="preserve"> and testing centers.</w:t>
            </w:r>
          </w:p>
        </w:tc>
      </w:tr>
      <w:tr w:rsidR="00FB6591" w:rsidRPr="00BC7D36" w14:paraId="581013A3" w14:textId="77777777" w:rsidTr="009A5583">
        <w:tc>
          <w:tcPr>
            <w:tcW w:w="9350" w:type="dxa"/>
          </w:tcPr>
          <w:p w14:paraId="0ECFE1A4" w14:textId="02481A16" w:rsidR="00FB6591" w:rsidRPr="00BC7D36" w:rsidRDefault="00FB6591" w:rsidP="00FB6591">
            <w:pPr>
              <w:numPr>
                <w:ilvl w:val="0"/>
                <w:numId w:val="1"/>
              </w:numPr>
              <w:contextualSpacing/>
            </w:pPr>
            <w:r w:rsidRPr="00BC7D36">
              <w:t>Lab equipment will be appropriately spaced in program labs to meet social distancing requirements for students.</w:t>
            </w:r>
          </w:p>
        </w:tc>
      </w:tr>
      <w:tr w:rsidR="005B49BF" w:rsidRPr="00BC7D36" w14:paraId="4663C0EE" w14:textId="77777777" w:rsidTr="009A5583">
        <w:tc>
          <w:tcPr>
            <w:tcW w:w="9350" w:type="dxa"/>
          </w:tcPr>
          <w:p w14:paraId="2E9C89EB" w14:textId="33AF60C9" w:rsidR="005B49BF" w:rsidRPr="00BC7D36" w:rsidRDefault="005B49BF" w:rsidP="00FB6591">
            <w:pPr>
              <w:numPr>
                <w:ilvl w:val="0"/>
                <w:numId w:val="1"/>
              </w:numPr>
              <w:contextualSpacing/>
            </w:pPr>
            <w:r>
              <w:t>All extension centers will follow same campus operations.</w:t>
            </w:r>
          </w:p>
        </w:tc>
      </w:tr>
      <w:tr w:rsidR="005B49BF" w:rsidRPr="00BC7D36" w14:paraId="2353A125" w14:textId="77777777" w:rsidTr="009A5583">
        <w:tc>
          <w:tcPr>
            <w:tcW w:w="9350" w:type="dxa"/>
          </w:tcPr>
          <w:p w14:paraId="598A2253" w14:textId="25A3A553" w:rsidR="005B49BF" w:rsidRPr="00BC7D36" w:rsidRDefault="005B49BF" w:rsidP="005B49BF">
            <w:pPr>
              <w:numPr>
                <w:ilvl w:val="0"/>
                <w:numId w:val="1"/>
              </w:numPr>
              <w:contextualSpacing/>
            </w:pPr>
            <w:r>
              <w:t>Fitness center equipment will be configured for social distancing.</w:t>
            </w:r>
          </w:p>
        </w:tc>
      </w:tr>
      <w:tr w:rsidR="005B49BF" w:rsidRPr="00BC7D36" w14:paraId="73F3F7DA" w14:textId="77777777" w:rsidTr="009A5583">
        <w:tc>
          <w:tcPr>
            <w:tcW w:w="9350" w:type="dxa"/>
          </w:tcPr>
          <w:p w14:paraId="44A11D75" w14:textId="522961AF" w:rsidR="005B49BF" w:rsidRPr="00BC7D36" w:rsidRDefault="005B49BF" w:rsidP="005B49BF">
            <w:pPr>
              <w:numPr>
                <w:ilvl w:val="0"/>
                <w:numId w:val="1"/>
              </w:numPr>
              <w:contextualSpacing/>
            </w:pPr>
            <w:r>
              <w:t>Create schedule for fitness center users with cleaning time.</w:t>
            </w:r>
          </w:p>
        </w:tc>
      </w:tr>
      <w:tr w:rsidR="005B49BF" w:rsidRPr="00BC7D36" w14:paraId="1CBA2C92" w14:textId="77777777" w:rsidTr="009A5583">
        <w:tc>
          <w:tcPr>
            <w:tcW w:w="9350" w:type="dxa"/>
          </w:tcPr>
          <w:p w14:paraId="35E7E7F3" w14:textId="55767675" w:rsidR="005B49BF" w:rsidRPr="008F5E98" w:rsidRDefault="005B49BF" w:rsidP="005B49BF">
            <w:pPr>
              <w:contextualSpacing/>
              <w:rPr>
                <w:b/>
                <w:bCs/>
              </w:rPr>
            </w:pPr>
            <w:r>
              <w:rPr>
                <w:b/>
                <w:bCs/>
              </w:rPr>
              <w:t>General Guidelines for Students</w:t>
            </w:r>
          </w:p>
        </w:tc>
      </w:tr>
      <w:tr w:rsidR="005B49BF" w:rsidRPr="00BC7D36" w14:paraId="35F1C80B" w14:textId="77777777" w:rsidTr="009A5583">
        <w:tc>
          <w:tcPr>
            <w:tcW w:w="9350" w:type="dxa"/>
          </w:tcPr>
          <w:p w14:paraId="669D2719" w14:textId="284BBCE1" w:rsidR="005B49BF" w:rsidRPr="00BC7D36" w:rsidRDefault="005B49BF" w:rsidP="005B49BF">
            <w:pPr>
              <w:numPr>
                <w:ilvl w:val="0"/>
                <w:numId w:val="1"/>
              </w:numPr>
              <w:contextualSpacing/>
            </w:pPr>
            <w:r>
              <w:t>Testing and t</w:t>
            </w:r>
            <w:r w:rsidRPr="00BC7D36">
              <w:t>utoring services will be provided by phone, email or Z</w:t>
            </w:r>
            <w:r>
              <w:t>oom</w:t>
            </w:r>
            <w:r w:rsidRPr="00BC7D36">
              <w:t>.</w:t>
            </w:r>
            <w:r>
              <w:t xml:space="preserve">  Beginning July 20, 2020, tutoring and testing services will be provided on campus by appointment.</w:t>
            </w:r>
          </w:p>
        </w:tc>
      </w:tr>
      <w:tr w:rsidR="005B49BF" w:rsidRPr="00BC7D36" w14:paraId="5BF6A22A" w14:textId="77777777" w:rsidTr="009A5583">
        <w:tc>
          <w:tcPr>
            <w:tcW w:w="9350" w:type="dxa"/>
          </w:tcPr>
          <w:p w14:paraId="3E263CC8" w14:textId="260FCDD6" w:rsidR="005B49BF" w:rsidRDefault="005B49BF" w:rsidP="005B49BF">
            <w:pPr>
              <w:numPr>
                <w:ilvl w:val="0"/>
                <w:numId w:val="1"/>
              </w:numPr>
              <w:contextualSpacing/>
            </w:pPr>
            <w:r>
              <w:t>Student support services and registration</w:t>
            </w:r>
            <w:r w:rsidRPr="00BC7D36">
              <w:t xml:space="preserve"> will be provided by phone, email or Z</w:t>
            </w:r>
            <w:r>
              <w:t>oom</w:t>
            </w:r>
            <w:r w:rsidRPr="00BC7D36">
              <w:t>.</w:t>
            </w:r>
            <w:r>
              <w:t xml:space="preserve">  Beginning July 20, 2020, student support services will be provided on campus by appointment.</w:t>
            </w:r>
          </w:p>
        </w:tc>
      </w:tr>
      <w:tr w:rsidR="00731E78" w:rsidRPr="00BC7D36" w14:paraId="3A8FAFDB" w14:textId="77777777" w:rsidTr="009A5583">
        <w:tc>
          <w:tcPr>
            <w:tcW w:w="9350" w:type="dxa"/>
          </w:tcPr>
          <w:p w14:paraId="0BE06502" w14:textId="2AF00D6A" w:rsidR="00731E78" w:rsidRDefault="00731E78" w:rsidP="005B49BF">
            <w:pPr>
              <w:numPr>
                <w:ilvl w:val="0"/>
                <w:numId w:val="1"/>
              </w:numPr>
              <w:contextualSpacing/>
            </w:pPr>
            <w:r>
              <w:t>Students are required to wear face coverings at all times while on campus.</w:t>
            </w:r>
          </w:p>
        </w:tc>
      </w:tr>
      <w:tr w:rsidR="000A2683" w:rsidRPr="00BC7D36" w14:paraId="22ACA7B1" w14:textId="77777777" w:rsidTr="009A5583">
        <w:tc>
          <w:tcPr>
            <w:tcW w:w="9350" w:type="dxa"/>
          </w:tcPr>
          <w:p w14:paraId="503880A9" w14:textId="67114EE2" w:rsidR="000A2683" w:rsidRDefault="006B6FED" w:rsidP="005B49BF">
            <w:pPr>
              <w:numPr>
                <w:ilvl w:val="0"/>
                <w:numId w:val="1"/>
              </w:numPr>
              <w:contextualSpacing/>
            </w:pPr>
            <w:r>
              <w:t xml:space="preserve">Students not wearing or refusing face coverings will be asked to leave. </w:t>
            </w:r>
            <w:r w:rsidR="00AB79D2">
              <w:t xml:space="preserve"> </w:t>
            </w:r>
            <w:r>
              <w:t xml:space="preserve"> Before two </w:t>
            </w:r>
            <w:proofErr w:type="gramStart"/>
            <w:r>
              <w:t>week</w:t>
            </w:r>
            <w:proofErr w:type="gramEnd"/>
            <w:r>
              <w:t xml:space="preserve"> drop period, students will be counseled to drop the face-to-face class and enroll in a remote learning section.  After the two </w:t>
            </w:r>
            <w:proofErr w:type="gramStart"/>
            <w:r>
              <w:t>week</w:t>
            </w:r>
            <w:proofErr w:type="gramEnd"/>
            <w:r>
              <w:t xml:space="preserve"> drop period, if the student continues to refuse face coverings, the student will be asked to leave and administratively withdrawn.</w:t>
            </w:r>
          </w:p>
        </w:tc>
      </w:tr>
      <w:tr w:rsidR="00502D46" w:rsidRPr="00BC7D36" w14:paraId="11C25F9B" w14:textId="77777777" w:rsidTr="009A5583">
        <w:tc>
          <w:tcPr>
            <w:tcW w:w="9350" w:type="dxa"/>
          </w:tcPr>
          <w:p w14:paraId="5FA32B56" w14:textId="31E822F5" w:rsidR="00502D46" w:rsidRDefault="00502D46" w:rsidP="005B49BF">
            <w:pPr>
              <w:numPr>
                <w:ilvl w:val="0"/>
                <w:numId w:val="1"/>
              </w:numPr>
              <w:contextualSpacing/>
            </w:pPr>
            <w:r>
              <w:t>Temperatures will be checked as determined by administration</w:t>
            </w:r>
            <w:r w:rsidR="008420CA">
              <w:t xml:space="preserve"> with a 100.4 threshold.</w:t>
            </w:r>
          </w:p>
        </w:tc>
      </w:tr>
      <w:tr w:rsidR="005B49BF" w:rsidRPr="00BC7D36" w14:paraId="19ABE250" w14:textId="77777777" w:rsidTr="009A5583">
        <w:tc>
          <w:tcPr>
            <w:tcW w:w="9350" w:type="dxa"/>
          </w:tcPr>
          <w:p w14:paraId="6425D010" w14:textId="44AFCD80" w:rsidR="005B49BF" w:rsidRDefault="005B49BF" w:rsidP="005B49BF">
            <w:pPr>
              <w:numPr>
                <w:ilvl w:val="0"/>
                <w:numId w:val="1"/>
              </w:numPr>
              <w:contextualSpacing/>
            </w:pPr>
            <w:r>
              <w:t xml:space="preserve">Individuals with a documented </w:t>
            </w:r>
            <w:r w:rsidR="00621D1A">
              <w:t>sensibility to face coverings</w:t>
            </w:r>
            <w:r>
              <w:t xml:space="preserve"> will be counseled regarding remote learning.</w:t>
            </w:r>
          </w:p>
        </w:tc>
      </w:tr>
      <w:tr w:rsidR="005B49BF" w:rsidRPr="00BC7D36" w14:paraId="28815D29" w14:textId="77777777" w:rsidTr="009A5583">
        <w:tc>
          <w:tcPr>
            <w:tcW w:w="9350" w:type="dxa"/>
          </w:tcPr>
          <w:p w14:paraId="17941F4C" w14:textId="6DC787E8" w:rsidR="005B49BF" w:rsidRPr="00BC7D36" w:rsidRDefault="005B49BF" w:rsidP="005B49BF">
            <w:pPr>
              <w:numPr>
                <w:ilvl w:val="0"/>
                <w:numId w:val="1"/>
              </w:numPr>
              <w:contextualSpacing/>
            </w:pPr>
            <w:r>
              <w:t>Offer</w:t>
            </w:r>
            <w:r w:rsidRPr="00BC7D36">
              <w:t xml:space="preserve"> SEM 111 for </w:t>
            </w:r>
            <w:r>
              <w:t>students – emphasis will be college survival during a pandemic.</w:t>
            </w:r>
          </w:p>
        </w:tc>
      </w:tr>
      <w:tr w:rsidR="005B49BF" w:rsidRPr="00BC7D36" w14:paraId="1A4C6B42" w14:textId="77777777" w:rsidTr="009A5583">
        <w:tc>
          <w:tcPr>
            <w:tcW w:w="9350" w:type="dxa"/>
          </w:tcPr>
          <w:p w14:paraId="0B38BA36" w14:textId="0E89085B" w:rsidR="005B49BF" w:rsidRPr="00BC7D36" w:rsidRDefault="005B49BF" w:rsidP="005B49BF">
            <w:pPr>
              <w:numPr>
                <w:ilvl w:val="0"/>
                <w:numId w:val="1"/>
              </w:numPr>
              <w:contextualSpacing/>
              <w:rPr>
                <w:bCs/>
              </w:rPr>
            </w:pPr>
            <w:r w:rsidRPr="00BC7D36">
              <w:t xml:space="preserve">A quarantine area will be established for students who arrive on campus or at Extension Centers and their temperature is above the threshold </w:t>
            </w:r>
            <w:r w:rsidR="00C51815">
              <w:t xml:space="preserve">of 100.4 </w:t>
            </w:r>
            <w:r w:rsidRPr="00BC7D36">
              <w:t>and need to wait on transportation home.</w:t>
            </w:r>
          </w:p>
        </w:tc>
      </w:tr>
      <w:tr w:rsidR="005B49BF" w:rsidRPr="00BC7D36" w14:paraId="3F33E0E8" w14:textId="77777777" w:rsidTr="009A5583">
        <w:tc>
          <w:tcPr>
            <w:tcW w:w="9350" w:type="dxa"/>
          </w:tcPr>
          <w:p w14:paraId="3CCA7D40" w14:textId="45E996E1" w:rsidR="005B49BF" w:rsidRPr="00BC7D36" w:rsidRDefault="005B49BF" w:rsidP="005B49BF">
            <w:pPr>
              <w:numPr>
                <w:ilvl w:val="0"/>
                <w:numId w:val="7"/>
              </w:numPr>
              <w:contextualSpacing/>
            </w:pPr>
            <w:r w:rsidRPr="00BC7D36">
              <w:t xml:space="preserve">Disinfecting </w:t>
            </w:r>
            <w:r w:rsidR="0049216C">
              <w:t>spray</w:t>
            </w:r>
            <w:r w:rsidRPr="00BC7D36">
              <w:t xml:space="preserve"> will be available in labs/all classrooms to allow students to wipe down their seating location, work surface and/or equipment.</w:t>
            </w:r>
          </w:p>
        </w:tc>
      </w:tr>
      <w:tr w:rsidR="005B49BF" w:rsidRPr="00BC7D36" w14:paraId="31AF047E" w14:textId="77777777" w:rsidTr="009A5583">
        <w:tc>
          <w:tcPr>
            <w:tcW w:w="9350" w:type="dxa"/>
          </w:tcPr>
          <w:p w14:paraId="7290A24B" w14:textId="060B57CD" w:rsidR="005B49BF" w:rsidRPr="00BC7D36" w:rsidRDefault="005B49BF" w:rsidP="005B49BF">
            <w:pPr>
              <w:numPr>
                <w:ilvl w:val="0"/>
                <w:numId w:val="7"/>
              </w:numPr>
              <w:contextualSpacing/>
            </w:pPr>
            <w:r w:rsidRPr="00BC7D36">
              <w:t>Disposable keyboard covers will be used in computer labs</w:t>
            </w:r>
            <w:r>
              <w:t xml:space="preserve"> and testing centers.</w:t>
            </w:r>
          </w:p>
        </w:tc>
      </w:tr>
      <w:tr w:rsidR="005B49BF" w:rsidRPr="00BC7D36" w14:paraId="15D64E25" w14:textId="77777777" w:rsidTr="009A5583">
        <w:tc>
          <w:tcPr>
            <w:tcW w:w="9350" w:type="dxa"/>
          </w:tcPr>
          <w:p w14:paraId="7FC0785C" w14:textId="03F08928" w:rsidR="005B49BF" w:rsidRPr="00BC7D36" w:rsidRDefault="005B49BF" w:rsidP="005B49BF">
            <w:pPr>
              <w:numPr>
                <w:ilvl w:val="0"/>
                <w:numId w:val="6"/>
              </w:numPr>
              <w:contextualSpacing/>
            </w:pPr>
            <w:r>
              <w:t>Student-athletes will follow guidelines in accordance with IDPH, NJCAA, Region 24, and GRAC.</w:t>
            </w:r>
          </w:p>
        </w:tc>
      </w:tr>
      <w:tr w:rsidR="005B49BF" w:rsidRPr="00BC7D36" w14:paraId="6B27F440" w14:textId="77777777" w:rsidTr="009A5583">
        <w:tc>
          <w:tcPr>
            <w:tcW w:w="9350" w:type="dxa"/>
          </w:tcPr>
          <w:p w14:paraId="427705D7" w14:textId="741973D2" w:rsidR="005B49BF" w:rsidRPr="008F5E98" w:rsidRDefault="005B49BF" w:rsidP="005B49BF">
            <w:pPr>
              <w:contextualSpacing/>
              <w:rPr>
                <w:b/>
                <w:bCs/>
              </w:rPr>
            </w:pPr>
            <w:r>
              <w:rPr>
                <w:b/>
                <w:bCs/>
              </w:rPr>
              <w:t xml:space="preserve">Guidelines for </w:t>
            </w:r>
            <w:r w:rsidR="00C80B66">
              <w:rPr>
                <w:b/>
                <w:bCs/>
              </w:rPr>
              <w:t>Faculty and Staff</w:t>
            </w:r>
          </w:p>
        </w:tc>
      </w:tr>
      <w:tr w:rsidR="005B49BF" w:rsidRPr="00BC7D36" w14:paraId="68A84C6C" w14:textId="77777777" w:rsidTr="009A5583">
        <w:tc>
          <w:tcPr>
            <w:tcW w:w="9350" w:type="dxa"/>
          </w:tcPr>
          <w:p w14:paraId="4CD02856" w14:textId="41BCCA4C" w:rsidR="005B49BF" w:rsidRPr="008F5E98" w:rsidRDefault="006A513D" w:rsidP="005B49BF">
            <w:pPr>
              <w:pStyle w:val="ListParagraph"/>
              <w:numPr>
                <w:ilvl w:val="0"/>
                <w:numId w:val="6"/>
              </w:numPr>
              <w:rPr>
                <w:b/>
                <w:bCs/>
              </w:rPr>
            </w:pPr>
            <w:r>
              <w:rPr>
                <w:bCs/>
              </w:rPr>
              <w:t>When requesting to work remotely</w:t>
            </w:r>
            <w:r w:rsidR="00753D8C">
              <w:rPr>
                <w:bCs/>
              </w:rPr>
              <w:t xml:space="preserve"> for an extended period</w:t>
            </w:r>
            <w:r>
              <w:rPr>
                <w:bCs/>
              </w:rPr>
              <w:t xml:space="preserve">, a </w:t>
            </w:r>
            <w:r w:rsidR="00753D8C">
              <w:rPr>
                <w:bCs/>
              </w:rPr>
              <w:t>doctor’s note (not physician’s assistant/nurse practitioner) including medical condition and terms and length of leave which will be reviewed with HR and approved President.</w:t>
            </w:r>
          </w:p>
        </w:tc>
      </w:tr>
      <w:tr w:rsidR="006A513D" w:rsidRPr="00BC7D36" w14:paraId="1A8ACE09" w14:textId="77777777" w:rsidTr="009A5583">
        <w:tc>
          <w:tcPr>
            <w:tcW w:w="9350" w:type="dxa"/>
          </w:tcPr>
          <w:p w14:paraId="5AA22C50" w14:textId="700EBF4D" w:rsidR="006A513D" w:rsidRPr="008F5E98" w:rsidRDefault="006A513D" w:rsidP="005B49BF">
            <w:pPr>
              <w:pStyle w:val="ListParagraph"/>
              <w:numPr>
                <w:ilvl w:val="0"/>
                <w:numId w:val="6"/>
              </w:numPr>
            </w:pPr>
            <w:r w:rsidRPr="008F5E98">
              <w:t>When working remotely, home is considered their primary residence.  Other remote working locations for remote must be pre-approved by a Vice President or President.</w:t>
            </w:r>
          </w:p>
        </w:tc>
      </w:tr>
      <w:tr w:rsidR="005B49BF" w:rsidRPr="00BC7D36" w14:paraId="73133E49" w14:textId="77777777" w:rsidTr="009A5583">
        <w:tc>
          <w:tcPr>
            <w:tcW w:w="9350" w:type="dxa"/>
          </w:tcPr>
          <w:p w14:paraId="0D683DB0" w14:textId="5A990198" w:rsidR="005B49BF" w:rsidRPr="008F5E98" w:rsidRDefault="00560963" w:rsidP="005B49BF">
            <w:pPr>
              <w:pStyle w:val="ListParagraph"/>
              <w:numPr>
                <w:ilvl w:val="0"/>
                <w:numId w:val="6"/>
              </w:numPr>
            </w:pPr>
            <w:r>
              <w:lastRenderedPageBreak/>
              <w:t>Faculty and staff</w:t>
            </w:r>
            <w:r w:rsidR="005B49BF" w:rsidRPr="00BC7D36">
              <w:t xml:space="preserve"> </w:t>
            </w:r>
            <w:r w:rsidR="005B49BF">
              <w:t>are required to</w:t>
            </w:r>
            <w:r w:rsidR="005B49BF" w:rsidRPr="00BC7D36">
              <w:t xml:space="preserve"> self-monitor their health and not return to campus if ill.</w:t>
            </w:r>
          </w:p>
        </w:tc>
      </w:tr>
      <w:tr w:rsidR="005B49BF" w:rsidRPr="00BC7D36" w14:paraId="35F6DACC" w14:textId="77777777" w:rsidTr="009A5583">
        <w:tc>
          <w:tcPr>
            <w:tcW w:w="9350" w:type="dxa"/>
          </w:tcPr>
          <w:p w14:paraId="60CD104A" w14:textId="202014B7" w:rsidR="005B49BF" w:rsidRPr="008F5E98" w:rsidRDefault="005B49BF" w:rsidP="005B49BF">
            <w:pPr>
              <w:pStyle w:val="ListParagraph"/>
              <w:numPr>
                <w:ilvl w:val="0"/>
                <w:numId w:val="6"/>
              </w:numPr>
            </w:pPr>
            <w:r>
              <w:t>When interacting with students (and others) about wearing masks and social distancing, everyone should use positive verbiage and explain why the protective steps are being taken.</w:t>
            </w:r>
          </w:p>
        </w:tc>
      </w:tr>
      <w:tr w:rsidR="005B49BF" w:rsidRPr="00BC7D36" w14:paraId="2AC78DC7" w14:textId="77777777" w:rsidTr="009A5583">
        <w:tc>
          <w:tcPr>
            <w:tcW w:w="9350" w:type="dxa"/>
          </w:tcPr>
          <w:p w14:paraId="2F996514" w14:textId="5C1F7B18" w:rsidR="005B49BF" w:rsidRPr="008F5E98" w:rsidRDefault="00E65250" w:rsidP="005B49BF">
            <w:pPr>
              <w:pStyle w:val="ListParagraph"/>
              <w:numPr>
                <w:ilvl w:val="0"/>
                <w:numId w:val="6"/>
              </w:numPr>
            </w:pPr>
            <w:r>
              <w:t>Faculty and staff</w:t>
            </w:r>
            <w:r w:rsidR="005B49BF" w:rsidRPr="00BC7D36">
              <w:t xml:space="preserve"> are encouraged to minimize face-to-face meetings and personal interactions while on campus</w:t>
            </w:r>
            <w:r w:rsidR="005B49BF">
              <w:t xml:space="preserve"> and continue to utilize telephone, email and video conferencing technology.</w:t>
            </w:r>
          </w:p>
        </w:tc>
      </w:tr>
      <w:tr w:rsidR="005B49BF" w:rsidRPr="00BC7D36" w14:paraId="51DFDBA7" w14:textId="77777777" w:rsidTr="009A5583">
        <w:tc>
          <w:tcPr>
            <w:tcW w:w="9350" w:type="dxa"/>
          </w:tcPr>
          <w:p w14:paraId="008A3A01" w14:textId="4CB75D9D" w:rsidR="005B49BF" w:rsidRPr="00BC7D36" w:rsidRDefault="005B49BF" w:rsidP="005B49BF">
            <w:pPr>
              <w:pStyle w:val="ListParagraph"/>
              <w:numPr>
                <w:ilvl w:val="0"/>
                <w:numId w:val="6"/>
              </w:numPr>
            </w:pPr>
            <w:r>
              <w:t xml:space="preserve">When </w:t>
            </w:r>
            <w:r w:rsidR="00E65250">
              <w:t xml:space="preserve">faculty and staff </w:t>
            </w:r>
            <w:r>
              <w:t>are meeting with a student, meetings should be one-on-one using social distancing and face coverings.</w:t>
            </w:r>
          </w:p>
        </w:tc>
      </w:tr>
      <w:tr w:rsidR="005B49BF" w:rsidRPr="00BC7D36" w14:paraId="0F55EF38" w14:textId="77777777" w:rsidTr="009A5583">
        <w:tc>
          <w:tcPr>
            <w:tcW w:w="9350" w:type="dxa"/>
          </w:tcPr>
          <w:p w14:paraId="0CC226C4" w14:textId="4BDE06D0" w:rsidR="005B49BF" w:rsidRPr="00BC7D36" w:rsidRDefault="005B49BF" w:rsidP="005B49BF">
            <w:pPr>
              <w:pStyle w:val="ListParagraph"/>
              <w:numPr>
                <w:ilvl w:val="0"/>
                <w:numId w:val="6"/>
              </w:numPr>
            </w:pPr>
            <w:r>
              <w:t>Student</w:t>
            </w:r>
            <w:r w:rsidR="00E65250">
              <w:t xml:space="preserve">, faculty and staff </w:t>
            </w:r>
            <w:r>
              <w:t>are required to wear face coverings at all times while on all campus facilities.  Individuals may provide their own face coverings.  SCC will provide if needed during first week of classes.  Face shields will be provided upon request.</w:t>
            </w:r>
            <w:r w:rsidR="00B72297">
              <w:t xml:space="preserve">  SCC has a zero tolerance for not wearing face coverings.</w:t>
            </w:r>
          </w:p>
        </w:tc>
      </w:tr>
      <w:tr w:rsidR="003314F8" w:rsidRPr="00BC7D36" w14:paraId="08C003EA" w14:textId="77777777" w:rsidTr="009A5583">
        <w:tc>
          <w:tcPr>
            <w:tcW w:w="9350" w:type="dxa"/>
          </w:tcPr>
          <w:p w14:paraId="6244E988" w14:textId="4D0B6724" w:rsidR="003314F8" w:rsidRDefault="003314F8" w:rsidP="005B49BF">
            <w:pPr>
              <w:pStyle w:val="ListParagraph"/>
              <w:numPr>
                <w:ilvl w:val="0"/>
                <w:numId w:val="6"/>
              </w:numPr>
            </w:pPr>
            <w:r>
              <w:t xml:space="preserve">If a student is non-compliant with the face covering requirement, faculty or staff should contact Security.  Security will then contact the Dean of Student Services, Vice President of Academic Affairs, or Vice President of Student Success and Services. </w:t>
            </w:r>
            <w:r w:rsidR="00AB79D2">
              <w:t xml:space="preserve"> </w:t>
            </w:r>
            <w:r w:rsidR="00AB79D2">
              <w:rPr>
                <w:b/>
              </w:rPr>
              <w:t>SECURITY-618-634-3232</w:t>
            </w:r>
          </w:p>
        </w:tc>
      </w:tr>
      <w:tr w:rsidR="00B72297" w:rsidRPr="00BC7D36" w14:paraId="39D0F86D" w14:textId="77777777" w:rsidTr="009A5583">
        <w:tc>
          <w:tcPr>
            <w:tcW w:w="9350" w:type="dxa"/>
          </w:tcPr>
          <w:p w14:paraId="2D553B4E" w14:textId="66DB47FC" w:rsidR="00B72297" w:rsidRDefault="00E65250" w:rsidP="005B49BF">
            <w:pPr>
              <w:pStyle w:val="ListParagraph"/>
              <w:numPr>
                <w:ilvl w:val="0"/>
                <w:numId w:val="6"/>
              </w:numPr>
            </w:pPr>
            <w:r>
              <w:t>Faculty or staff</w:t>
            </w:r>
            <w:r w:rsidR="00B72297">
              <w:t xml:space="preserve"> with offices or areas using plexiglass, must still wear face coverings for protection when meeting with others.</w:t>
            </w:r>
          </w:p>
        </w:tc>
      </w:tr>
      <w:tr w:rsidR="005B49BF" w:rsidRPr="00BC7D36" w14:paraId="11A1566A" w14:textId="77777777" w:rsidTr="009A5583">
        <w:tc>
          <w:tcPr>
            <w:tcW w:w="9350" w:type="dxa"/>
          </w:tcPr>
          <w:p w14:paraId="6050AA47" w14:textId="30029866" w:rsidR="005B49BF" w:rsidRPr="00BC7D36" w:rsidRDefault="005B49BF" w:rsidP="005B49BF">
            <w:pPr>
              <w:pStyle w:val="ListParagraph"/>
              <w:numPr>
                <w:ilvl w:val="0"/>
                <w:numId w:val="6"/>
              </w:numPr>
            </w:pPr>
            <w:r>
              <w:t>Face coverings may be removed when alone in office.</w:t>
            </w:r>
          </w:p>
        </w:tc>
      </w:tr>
      <w:tr w:rsidR="005B49BF" w:rsidRPr="00BC7D36" w14:paraId="1D2F477C" w14:textId="77777777" w:rsidTr="009A5583">
        <w:tc>
          <w:tcPr>
            <w:tcW w:w="9350" w:type="dxa"/>
          </w:tcPr>
          <w:p w14:paraId="50E5DBD4" w14:textId="7DEA6034" w:rsidR="005B49BF" w:rsidRPr="00BC7D36" w:rsidRDefault="00E65250" w:rsidP="005B49BF">
            <w:pPr>
              <w:pStyle w:val="ListParagraph"/>
              <w:numPr>
                <w:ilvl w:val="0"/>
                <w:numId w:val="6"/>
              </w:numPr>
            </w:pPr>
            <w:r>
              <w:t>Faculty or staff</w:t>
            </w:r>
            <w:r w:rsidR="005B49BF" w:rsidRPr="00BC7D36">
              <w:t xml:space="preserve"> should regularly wipe down and sanitize their individual workstations or office with provided supplies.</w:t>
            </w:r>
          </w:p>
        </w:tc>
      </w:tr>
      <w:tr w:rsidR="005B49BF" w:rsidRPr="00BC7D36" w14:paraId="3819A7CC" w14:textId="77777777" w:rsidTr="009A5583">
        <w:tc>
          <w:tcPr>
            <w:tcW w:w="9350" w:type="dxa"/>
          </w:tcPr>
          <w:p w14:paraId="5980AA7F" w14:textId="77777777" w:rsidR="005B49BF" w:rsidRPr="00BC7D36" w:rsidRDefault="005B49BF" w:rsidP="005B49BF">
            <w:pPr>
              <w:numPr>
                <w:ilvl w:val="0"/>
                <w:numId w:val="6"/>
              </w:numPr>
              <w:contextualSpacing/>
            </w:pPr>
            <w:r w:rsidRPr="00BC7D36">
              <w:t>Testing Center will use keyboard covers.</w:t>
            </w:r>
          </w:p>
        </w:tc>
      </w:tr>
      <w:tr w:rsidR="005B49BF" w:rsidRPr="00BC7D36" w14:paraId="0192F697" w14:textId="77777777" w:rsidTr="009A5583">
        <w:tc>
          <w:tcPr>
            <w:tcW w:w="9350" w:type="dxa"/>
          </w:tcPr>
          <w:p w14:paraId="4B4718E5" w14:textId="77777777" w:rsidR="005B49BF" w:rsidRPr="00BC7D36" w:rsidRDefault="005B49BF" w:rsidP="005B49BF">
            <w:pPr>
              <w:numPr>
                <w:ilvl w:val="0"/>
                <w:numId w:val="6"/>
              </w:numPr>
              <w:contextualSpacing/>
            </w:pPr>
            <w:r w:rsidRPr="00BC7D36">
              <w:t>Disinfecting and sanitizing will occur between testers.</w:t>
            </w:r>
          </w:p>
        </w:tc>
      </w:tr>
      <w:tr w:rsidR="005B49BF" w:rsidRPr="00BC7D36" w14:paraId="353E16FF" w14:textId="77777777" w:rsidTr="009A5583">
        <w:tc>
          <w:tcPr>
            <w:tcW w:w="9350" w:type="dxa"/>
          </w:tcPr>
          <w:p w14:paraId="444C113C" w14:textId="16A48076" w:rsidR="005B49BF" w:rsidRPr="00BC7D36" w:rsidRDefault="005B49BF" w:rsidP="005B49BF">
            <w:pPr>
              <w:numPr>
                <w:ilvl w:val="0"/>
                <w:numId w:val="6"/>
              </w:numPr>
              <w:contextualSpacing/>
            </w:pPr>
            <w:r>
              <w:rPr>
                <w:szCs w:val="28"/>
              </w:rPr>
              <w:t>Athletic coaches should have c</w:t>
            </w:r>
            <w:r w:rsidRPr="00BC7D36">
              <w:rPr>
                <w:szCs w:val="28"/>
              </w:rPr>
              <w:t xml:space="preserve">ampus visits </w:t>
            </w:r>
            <w:r>
              <w:rPr>
                <w:szCs w:val="28"/>
              </w:rPr>
              <w:t>with</w:t>
            </w:r>
            <w:r w:rsidRPr="00BC7D36">
              <w:rPr>
                <w:szCs w:val="28"/>
              </w:rPr>
              <w:t xml:space="preserve"> recruits </w:t>
            </w:r>
            <w:r>
              <w:rPr>
                <w:szCs w:val="28"/>
              </w:rPr>
              <w:t>approved by AD and DSS/VPSSS.</w:t>
            </w:r>
          </w:p>
        </w:tc>
      </w:tr>
      <w:tr w:rsidR="005B49BF" w:rsidRPr="00BC7D36" w14:paraId="72646C75" w14:textId="77777777" w:rsidTr="009A5583">
        <w:tc>
          <w:tcPr>
            <w:tcW w:w="9350" w:type="dxa"/>
          </w:tcPr>
          <w:p w14:paraId="1AF2DF12" w14:textId="3CD51E47" w:rsidR="005B49BF" w:rsidRPr="00BC7D36" w:rsidRDefault="005B49BF" w:rsidP="005B49BF">
            <w:pPr>
              <w:numPr>
                <w:ilvl w:val="0"/>
                <w:numId w:val="6"/>
              </w:numPr>
              <w:contextualSpacing/>
            </w:pPr>
            <w:r>
              <w:rPr>
                <w:szCs w:val="28"/>
              </w:rPr>
              <w:t>Athletic c</w:t>
            </w:r>
            <w:r w:rsidRPr="00BC7D36">
              <w:rPr>
                <w:szCs w:val="28"/>
              </w:rPr>
              <w:t>oaches can utilize</w:t>
            </w:r>
            <w:r>
              <w:rPr>
                <w:szCs w:val="28"/>
              </w:rPr>
              <w:t xml:space="preserve"> the SCC</w:t>
            </w:r>
            <w:r w:rsidRPr="00BC7D36">
              <w:rPr>
                <w:szCs w:val="28"/>
              </w:rPr>
              <w:t xml:space="preserve"> virtual tour.</w:t>
            </w:r>
          </w:p>
        </w:tc>
      </w:tr>
      <w:tr w:rsidR="000A2683" w:rsidRPr="00BC7D36" w14:paraId="3F6393FC" w14:textId="77777777" w:rsidTr="009A5583">
        <w:tc>
          <w:tcPr>
            <w:tcW w:w="9350" w:type="dxa"/>
          </w:tcPr>
          <w:p w14:paraId="2E7E53DA" w14:textId="5CB1FEA8" w:rsidR="000A2683" w:rsidRDefault="000A2683" w:rsidP="005B49BF">
            <w:pPr>
              <w:numPr>
                <w:ilvl w:val="0"/>
                <w:numId w:val="6"/>
              </w:numPr>
              <w:contextualSpacing/>
              <w:rPr>
                <w:szCs w:val="28"/>
              </w:rPr>
            </w:pPr>
            <w:r>
              <w:rPr>
                <w:szCs w:val="28"/>
              </w:rPr>
              <w:t>Employees are permitted to eat lunch in their office</w:t>
            </w:r>
            <w:r w:rsidR="00761D10">
              <w:rPr>
                <w:szCs w:val="28"/>
              </w:rPr>
              <w:t xml:space="preserve"> as long </w:t>
            </w:r>
            <w:r>
              <w:rPr>
                <w:szCs w:val="28"/>
              </w:rPr>
              <w:t>as social distancing guidelines are followed and sanitization occurs after.</w:t>
            </w:r>
          </w:p>
        </w:tc>
      </w:tr>
    </w:tbl>
    <w:p w14:paraId="77FDA8DF" w14:textId="77777777" w:rsidR="00BC7D36" w:rsidRPr="00BC7D36" w:rsidRDefault="00BC7D36" w:rsidP="00BC7D36">
      <w:pPr>
        <w:contextualSpacing/>
        <w:jc w:val="center"/>
        <w:rPr>
          <w:b/>
          <w:bCs/>
          <w:sz w:val="28"/>
          <w:szCs w:val="28"/>
        </w:rPr>
      </w:pPr>
    </w:p>
    <w:p w14:paraId="59445FE2" w14:textId="77777777" w:rsidR="00BC7D36" w:rsidRPr="00BC7D36" w:rsidRDefault="00BC7D36" w:rsidP="00BC7D36">
      <w:pPr>
        <w:contextualSpacing/>
        <w:jc w:val="center"/>
        <w:rPr>
          <w:b/>
          <w:bCs/>
          <w:sz w:val="28"/>
          <w:szCs w:val="28"/>
        </w:rPr>
      </w:pPr>
    </w:p>
    <w:p w14:paraId="41C4622D" w14:textId="25F72740" w:rsidR="00A55CBD" w:rsidRDefault="00A55CBD" w:rsidP="00BC7D36">
      <w:pPr>
        <w:contextualSpacing/>
        <w:jc w:val="center"/>
        <w:rPr>
          <w:b/>
          <w:bCs/>
          <w:sz w:val="28"/>
          <w:szCs w:val="28"/>
        </w:rPr>
      </w:pPr>
    </w:p>
    <w:p w14:paraId="15A97FFE" w14:textId="22A00087" w:rsidR="00A55CBD" w:rsidRDefault="00A55CBD" w:rsidP="00BC7D36">
      <w:pPr>
        <w:contextualSpacing/>
        <w:jc w:val="center"/>
        <w:rPr>
          <w:b/>
          <w:bCs/>
          <w:sz w:val="28"/>
          <w:szCs w:val="28"/>
        </w:rPr>
      </w:pPr>
    </w:p>
    <w:p w14:paraId="6F40F8EE" w14:textId="2A9AC403" w:rsidR="00A55CBD" w:rsidRDefault="00A55CBD" w:rsidP="00BC7D36">
      <w:pPr>
        <w:contextualSpacing/>
        <w:jc w:val="center"/>
        <w:rPr>
          <w:b/>
          <w:bCs/>
          <w:sz w:val="28"/>
          <w:szCs w:val="28"/>
        </w:rPr>
      </w:pPr>
    </w:p>
    <w:p w14:paraId="0E5E832E" w14:textId="77777777" w:rsidR="00A55CBD" w:rsidRDefault="00A55CBD" w:rsidP="00BC7D36">
      <w:pPr>
        <w:contextualSpacing/>
        <w:jc w:val="center"/>
        <w:rPr>
          <w:b/>
          <w:bCs/>
          <w:sz w:val="28"/>
          <w:szCs w:val="28"/>
        </w:rPr>
      </w:pPr>
    </w:p>
    <w:p w14:paraId="50599F1E" w14:textId="77777777" w:rsidR="00BC7D36" w:rsidRDefault="00BC7D36" w:rsidP="00BC7D36">
      <w:pPr>
        <w:contextualSpacing/>
        <w:jc w:val="center"/>
        <w:rPr>
          <w:b/>
          <w:bCs/>
          <w:sz w:val="28"/>
          <w:szCs w:val="28"/>
        </w:rPr>
      </w:pPr>
    </w:p>
    <w:p w14:paraId="678E7914" w14:textId="77777777" w:rsidR="00BC7D36" w:rsidRDefault="00BC7D36" w:rsidP="00BC7D36">
      <w:pPr>
        <w:contextualSpacing/>
        <w:jc w:val="center"/>
        <w:rPr>
          <w:b/>
          <w:bCs/>
          <w:sz w:val="28"/>
          <w:szCs w:val="28"/>
        </w:rPr>
      </w:pPr>
    </w:p>
    <w:p w14:paraId="10460775" w14:textId="1981389C" w:rsidR="00BC7D36" w:rsidRDefault="0003139B" w:rsidP="00BC7D36">
      <w:pPr>
        <w:contextualSpacing/>
        <w:jc w:val="center"/>
        <w:rPr>
          <w:b/>
          <w:bCs/>
          <w:sz w:val="28"/>
          <w:szCs w:val="28"/>
        </w:rPr>
      </w:pPr>
      <w:r>
        <w:rPr>
          <w:noProof/>
        </w:rPr>
        <w:drawing>
          <wp:inline distT="0" distB="0" distL="0" distR="0" wp14:anchorId="0D65724C" wp14:editId="07DE74E0">
            <wp:extent cx="2295525" cy="2295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p w14:paraId="65253FAC" w14:textId="77777777" w:rsidR="00F21C55" w:rsidRDefault="00F21C55" w:rsidP="00BC7D36">
      <w:pPr>
        <w:contextualSpacing/>
        <w:jc w:val="center"/>
        <w:rPr>
          <w:b/>
          <w:bCs/>
          <w:sz w:val="28"/>
          <w:szCs w:val="28"/>
        </w:rPr>
      </w:pPr>
    </w:p>
    <w:p w14:paraId="18DC7A4F" w14:textId="12E5EEB6" w:rsidR="001C7E85" w:rsidRDefault="001C7E85" w:rsidP="00077328">
      <w:pPr>
        <w:jc w:val="center"/>
        <w:rPr>
          <w:rFonts w:asciiTheme="minorHAnsi" w:hAnsiTheme="minorHAnsi" w:cstheme="minorHAnsi"/>
          <w:b/>
          <w:bCs/>
          <w:sz w:val="40"/>
          <w:szCs w:val="40"/>
        </w:rPr>
      </w:pPr>
      <w:r w:rsidRPr="001C7E85">
        <w:rPr>
          <w:rFonts w:asciiTheme="minorHAnsi" w:hAnsiTheme="minorHAnsi" w:cstheme="minorHAnsi"/>
          <w:b/>
          <w:bCs/>
          <w:sz w:val="40"/>
          <w:szCs w:val="40"/>
        </w:rPr>
        <w:t xml:space="preserve">COVID-19 </w:t>
      </w:r>
      <w:r w:rsidR="00621D1A">
        <w:rPr>
          <w:rFonts w:asciiTheme="minorHAnsi" w:hAnsiTheme="minorHAnsi" w:cstheme="minorHAnsi"/>
          <w:b/>
          <w:bCs/>
          <w:sz w:val="40"/>
          <w:szCs w:val="40"/>
        </w:rPr>
        <w:t>INDIVIDUAL EXPOSURE GUIDELINES</w:t>
      </w:r>
    </w:p>
    <w:p w14:paraId="39EA0C7C" w14:textId="37BB1EC7" w:rsidR="00621D1A" w:rsidRPr="00621D1A" w:rsidRDefault="00621D1A" w:rsidP="00077328">
      <w:pPr>
        <w:jc w:val="center"/>
        <w:rPr>
          <w:rFonts w:asciiTheme="minorHAnsi" w:hAnsiTheme="minorHAnsi" w:cstheme="minorHAnsi"/>
          <w:b/>
          <w:bCs/>
          <w:sz w:val="28"/>
          <w:szCs w:val="28"/>
        </w:rPr>
      </w:pPr>
      <w:r>
        <w:rPr>
          <w:rFonts w:asciiTheme="minorHAnsi" w:hAnsiTheme="minorHAnsi" w:cstheme="minorHAnsi"/>
          <w:b/>
          <w:bCs/>
          <w:sz w:val="28"/>
          <w:szCs w:val="28"/>
        </w:rPr>
        <w:t>For Students, Faculty, and Staff</w:t>
      </w:r>
    </w:p>
    <w:tbl>
      <w:tblPr>
        <w:tblStyle w:val="TableGrid1"/>
        <w:tblW w:w="0" w:type="auto"/>
        <w:tblLook w:val="04A0" w:firstRow="1" w:lastRow="0" w:firstColumn="1" w:lastColumn="0" w:noHBand="0" w:noVBand="1"/>
      </w:tblPr>
      <w:tblGrid>
        <w:gridCol w:w="9350"/>
      </w:tblGrid>
      <w:tr w:rsidR="00621D1A" w14:paraId="3662E113" w14:textId="77777777" w:rsidTr="00200745">
        <w:tc>
          <w:tcPr>
            <w:tcW w:w="9350" w:type="dxa"/>
          </w:tcPr>
          <w:p w14:paraId="2E095086" w14:textId="77777777" w:rsidR="00621D1A" w:rsidRDefault="00621D1A" w:rsidP="00200745">
            <w:pPr>
              <w:numPr>
                <w:ilvl w:val="0"/>
                <w:numId w:val="1"/>
              </w:numPr>
              <w:contextualSpacing/>
            </w:pPr>
            <w:r w:rsidRPr="00BC7D36">
              <w:t>The College will abide by the Families First Coronavirus Response Act.</w:t>
            </w:r>
          </w:p>
        </w:tc>
      </w:tr>
      <w:tr w:rsidR="00621D1A" w14:paraId="53990545" w14:textId="77777777" w:rsidTr="00200745">
        <w:tc>
          <w:tcPr>
            <w:tcW w:w="9350" w:type="dxa"/>
          </w:tcPr>
          <w:p w14:paraId="0A6158D1" w14:textId="77777777" w:rsidR="00621D1A" w:rsidRDefault="00621D1A" w:rsidP="00200745">
            <w:pPr>
              <w:numPr>
                <w:ilvl w:val="0"/>
                <w:numId w:val="1"/>
              </w:numPr>
              <w:contextualSpacing/>
            </w:pPr>
            <w:r>
              <w:t xml:space="preserve">Per CDC/IDPH guidelines, a </w:t>
            </w:r>
            <w:r>
              <w:rPr>
                <w:b/>
                <w:bCs/>
              </w:rPr>
              <w:t xml:space="preserve">POSITIVE </w:t>
            </w:r>
            <w:r>
              <w:t xml:space="preserve">COVID-19 </w:t>
            </w:r>
            <w:r w:rsidRPr="00640EB1">
              <w:rPr>
                <w:bCs/>
              </w:rPr>
              <w:t>case</w:t>
            </w:r>
            <w:r>
              <w:t xml:space="preserve"> is placed in isolation or quarantine for a minimum period of 10-14 days depending on the type (case or contact.)  This could be longer based on symptoms however it will never be less than 10 or 14 calendar days.</w:t>
            </w:r>
          </w:p>
        </w:tc>
      </w:tr>
      <w:tr w:rsidR="00621D1A" w14:paraId="39C2FC44" w14:textId="77777777" w:rsidTr="00200745">
        <w:tc>
          <w:tcPr>
            <w:tcW w:w="9350" w:type="dxa"/>
          </w:tcPr>
          <w:p w14:paraId="306BFC83" w14:textId="77777777" w:rsidR="00621D1A" w:rsidRDefault="00621D1A" w:rsidP="00200745">
            <w:pPr>
              <w:numPr>
                <w:ilvl w:val="0"/>
                <w:numId w:val="1"/>
              </w:numPr>
              <w:contextualSpacing/>
            </w:pPr>
            <w:r>
              <w:t xml:space="preserve">Per CDC/IDPH guidelines, a </w:t>
            </w:r>
            <w:r w:rsidRPr="00E65250">
              <w:rPr>
                <w:b/>
                <w:bCs/>
              </w:rPr>
              <w:t>contact</w:t>
            </w:r>
            <w:r>
              <w:t xml:space="preserve"> is considered someone who was within 6 feet of the positive person for 15 minutes or longer for the 2 days prior to symptom onset or, if no symptoms, 2 days before a test collection date.</w:t>
            </w:r>
          </w:p>
        </w:tc>
      </w:tr>
      <w:tr w:rsidR="00621D1A" w14:paraId="2E87F689" w14:textId="77777777" w:rsidTr="00200745">
        <w:tc>
          <w:tcPr>
            <w:tcW w:w="9350" w:type="dxa"/>
          </w:tcPr>
          <w:p w14:paraId="08548BE8" w14:textId="41A15D3D" w:rsidR="00621D1A" w:rsidRDefault="00621D1A" w:rsidP="00200745">
            <w:pPr>
              <w:numPr>
                <w:ilvl w:val="0"/>
                <w:numId w:val="1"/>
              </w:numPr>
              <w:contextualSpacing/>
            </w:pPr>
            <w:r>
              <w:t xml:space="preserve">A period of quarantine is also dependent on the presence of symptoms and when those symptoms resolve.  </w:t>
            </w:r>
          </w:p>
        </w:tc>
      </w:tr>
      <w:tr w:rsidR="00621D1A" w14:paraId="316507AD" w14:textId="77777777" w:rsidTr="00200745">
        <w:tc>
          <w:tcPr>
            <w:tcW w:w="9350" w:type="dxa"/>
          </w:tcPr>
          <w:p w14:paraId="16B824B6" w14:textId="4DE2C3DB" w:rsidR="00621D1A" w:rsidRDefault="00621D1A" w:rsidP="00200745">
            <w:pPr>
              <w:numPr>
                <w:ilvl w:val="0"/>
                <w:numId w:val="1"/>
              </w:numPr>
              <w:contextualSpacing/>
            </w:pPr>
            <w:r>
              <w:t>Cases must be fever free without the use of medications for 72 hours prior to return to campus.</w:t>
            </w:r>
          </w:p>
        </w:tc>
      </w:tr>
      <w:tr w:rsidR="00621D1A" w14:paraId="59AD4785" w14:textId="77777777" w:rsidTr="00200745">
        <w:tc>
          <w:tcPr>
            <w:tcW w:w="9350" w:type="dxa"/>
          </w:tcPr>
          <w:p w14:paraId="3109A28A" w14:textId="77777777" w:rsidR="00621D1A" w:rsidRDefault="00621D1A" w:rsidP="00200745">
            <w:pPr>
              <w:numPr>
                <w:ilvl w:val="0"/>
                <w:numId w:val="1"/>
              </w:numPr>
              <w:contextualSpacing/>
            </w:pPr>
            <w:r>
              <w:t>A doctor’s note does not negate the quarantine period.</w:t>
            </w:r>
          </w:p>
        </w:tc>
      </w:tr>
      <w:tr w:rsidR="00621D1A" w14:paraId="26FA4AFA" w14:textId="77777777" w:rsidTr="00200745">
        <w:tc>
          <w:tcPr>
            <w:tcW w:w="9350" w:type="dxa"/>
          </w:tcPr>
          <w:p w14:paraId="679DACC7" w14:textId="77777777" w:rsidR="00621D1A" w:rsidRDefault="00621D1A" w:rsidP="00200745">
            <w:pPr>
              <w:numPr>
                <w:ilvl w:val="0"/>
                <w:numId w:val="1"/>
              </w:numPr>
              <w:contextualSpacing/>
            </w:pPr>
            <w:r>
              <w:t>A negative test does not negate the quarantine period.</w:t>
            </w:r>
          </w:p>
        </w:tc>
      </w:tr>
      <w:tr w:rsidR="00621D1A" w14:paraId="092380BB" w14:textId="77777777" w:rsidTr="00200745">
        <w:tc>
          <w:tcPr>
            <w:tcW w:w="9350" w:type="dxa"/>
          </w:tcPr>
          <w:p w14:paraId="6B1B15E2" w14:textId="1D7FEDAC" w:rsidR="00621D1A" w:rsidRDefault="00200745" w:rsidP="00200745">
            <w:pPr>
              <w:numPr>
                <w:ilvl w:val="0"/>
                <w:numId w:val="1"/>
              </w:numPr>
              <w:contextualSpacing/>
            </w:pPr>
            <w:r>
              <w:t>Individuals</w:t>
            </w:r>
            <w:r w:rsidR="00621D1A">
              <w:t xml:space="preserve"> who test </w:t>
            </w:r>
            <w:r w:rsidR="00621D1A" w:rsidRPr="00944B79">
              <w:rPr>
                <w:b/>
              </w:rPr>
              <w:t>positive</w:t>
            </w:r>
            <w:r w:rsidR="00621D1A">
              <w:t xml:space="preserve"> for COVID-19 and </w:t>
            </w:r>
            <w:r w:rsidR="00621D1A" w:rsidRPr="00944B79">
              <w:rPr>
                <w:b/>
              </w:rPr>
              <w:t>ha</w:t>
            </w:r>
            <w:r w:rsidRPr="00944B79">
              <w:rPr>
                <w:b/>
              </w:rPr>
              <w:t>v</w:t>
            </w:r>
            <w:r w:rsidR="00944B79">
              <w:rPr>
                <w:b/>
              </w:rPr>
              <w:t>ing</w:t>
            </w:r>
            <w:r w:rsidR="00621D1A" w:rsidRPr="00944B79">
              <w:rPr>
                <w:b/>
              </w:rPr>
              <w:t xml:space="preserve"> symptoms</w:t>
            </w:r>
            <w:r w:rsidR="00621D1A">
              <w:t xml:space="preserve"> should</w:t>
            </w:r>
            <w:r w:rsidR="00944B79">
              <w:t>: quarantine for 10</w:t>
            </w:r>
            <w:r w:rsidR="00621D1A">
              <w:t xml:space="preserve"> contact </w:t>
            </w:r>
            <w:r>
              <w:t xml:space="preserve">either HR or </w:t>
            </w:r>
            <w:r w:rsidR="00621D1A">
              <w:t xml:space="preserve">the </w:t>
            </w:r>
            <w:r w:rsidR="00081CE7">
              <w:t xml:space="preserve">DAA/DSS who will confirm </w:t>
            </w:r>
            <w:r w:rsidR="00621D1A">
              <w:t>test result and assist in contacting S7HD regarding contact tracing.</w:t>
            </w:r>
          </w:p>
        </w:tc>
      </w:tr>
      <w:tr w:rsidR="00621D1A" w14:paraId="4E4D8FE3" w14:textId="77777777" w:rsidTr="00200745">
        <w:tc>
          <w:tcPr>
            <w:tcW w:w="9350" w:type="dxa"/>
          </w:tcPr>
          <w:p w14:paraId="4BA6851D" w14:textId="77880212" w:rsidR="00621D1A" w:rsidRDefault="00081CE7" w:rsidP="00200745">
            <w:pPr>
              <w:numPr>
                <w:ilvl w:val="0"/>
                <w:numId w:val="1"/>
              </w:numPr>
              <w:contextualSpacing/>
            </w:pPr>
            <w:r>
              <w:t xml:space="preserve">Individuals who test </w:t>
            </w:r>
            <w:r w:rsidRPr="00944B79">
              <w:rPr>
                <w:b/>
              </w:rPr>
              <w:t>positive</w:t>
            </w:r>
            <w:r>
              <w:t xml:space="preserve"> for COVID-19 and </w:t>
            </w:r>
            <w:r w:rsidRPr="00944B79">
              <w:rPr>
                <w:b/>
              </w:rPr>
              <w:t>NOT having symptoms</w:t>
            </w:r>
            <w:r>
              <w:t xml:space="preserve"> should</w:t>
            </w:r>
            <w:r w:rsidR="00944B79">
              <w:t>:</w:t>
            </w:r>
            <w:r>
              <w:t xml:space="preserve"> </w:t>
            </w:r>
            <w:r w:rsidR="00944B79">
              <w:t xml:space="preserve">quarantine </w:t>
            </w:r>
            <w:r w:rsidR="002908DF">
              <w:t xml:space="preserve">for 10 days and </w:t>
            </w:r>
            <w:r>
              <w:t>contact either HR or the DAA/DSS who will confirm will confirm test result and assist in contacting S7HD regarding contact tracing.</w:t>
            </w:r>
          </w:p>
        </w:tc>
      </w:tr>
      <w:tr w:rsidR="00621D1A" w14:paraId="5B3C1E56" w14:textId="77777777" w:rsidTr="00200745">
        <w:tc>
          <w:tcPr>
            <w:tcW w:w="9350" w:type="dxa"/>
          </w:tcPr>
          <w:p w14:paraId="5F3DA6FD" w14:textId="79002098" w:rsidR="00621D1A" w:rsidRDefault="00081CE7" w:rsidP="00200745">
            <w:pPr>
              <w:numPr>
                <w:ilvl w:val="0"/>
                <w:numId w:val="1"/>
              </w:numPr>
              <w:contextualSpacing/>
            </w:pPr>
            <w:r>
              <w:t xml:space="preserve">Individuals </w:t>
            </w:r>
            <w:r w:rsidR="00621D1A" w:rsidRPr="00944B79">
              <w:rPr>
                <w:b/>
              </w:rPr>
              <w:t>exposed</w:t>
            </w:r>
            <w:r w:rsidR="00621D1A" w:rsidRPr="005B1E61">
              <w:t xml:space="preserve"> to the coronavirus or </w:t>
            </w:r>
            <w:r>
              <w:t>who have</w:t>
            </w:r>
            <w:r w:rsidR="00621D1A" w:rsidRPr="005B1E61">
              <w:t xml:space="preserve"> an unconfirmed COVID-19 case and </w:t>
            </w:r>
            <w:r>
              <w:t>are</w:t>
            </w:r>
            <w:r w:rsidR="00621D1A" w:rsidRPr="005B1E61">
              <w:t xml:space="preserve"> waiting for test results and </w:t>
            </w:r>
            <w:r w:rsidR="00621D1A" w:rsidRPr="00944B79">
              <w:rPr>
                <w:b/>
              </w:rPr>
              <w:t>having symptoms</w:t>
            </w:r>
            <w:r>
              <w:t xml:space="preserve"> should</w:t>
            </w:r>
            <w:r w:rsidR="00621D1A" w:rsidRPr="005B1E61">
              <w:t xml:space="preserve">:  quarantine for 14 days from onset of symptoms and report to </w:t>
            </w:r>
            <w:r>
              <w:t>either HR or the DAA/DSS</w:t>
            </w:r>
            <w:r w:rsidR="00621D1A" w:rsidRPr="005B1E61">
              <w:t xml:space="preserve"> who will confirm test date and assist in contacting S7HD regarding contact tracing pending test results.  </w:t>
            </w:r>
          </w:p>
        </w:tc>
      </w:tr>
      <w:tr w:rsidR="00081CE7" w14:paraId="578C366A" w14:textId="77777777" w:rsidTr="00200745">
        <w:tc>
          <w:tcPr>
            <w:tcW w:w="9350" w:type="dxa"/>
          </w:tcPr>
          <w:p w14:paraId="2D8EBA42" w14:textId="3127F8B2" w:rsidR="00081CE7" w:rsidRDefault="00081CE7" w:rsidP="00081CE7">
            <w:pPr>
              <w:numPr>
                <w:ilvl w:val="0"/>
                <w:numId w:val="1"/>
              </w:numPr>
              <w:contextualSpacing/>
            </w:pPr>
            <w:r>
              <w:t xml:space="preserve">Individuals </w:t>
            </w:r>
            <w:r w:rsidRPr="00944B79">
              <w:rPr>
                <w:b/>
              </w:rPr>
              <w:t>exposed</w:t>
            </w:r>
            <w:r w:rsidRPr="005B1E61">
              <w:t xml:space="preserve"> to the coronavirus or </w:t>
            </w:r>
            <w:r>
              <w:t>who have</w:t>
            </w:r>
            <w:r w:rsidRPr="005B1E61">
              <w:t xml:space="preserve"> an unconfirmed COVID-19 case</w:t>
            </w:r>
            <w:r>
              <w:t>,</w:t>
            </w:r>
            <w:r w:rsidRPr="005B1E61">
              <w:t xml:space="preserve"> </w:t>
            </w:r>
            <w:r>
              <w:t>are</w:t>
            </w:r>
            <w:r w:rsidRPr="005B1E61">
              <w:t xml:space="preserve"> waiting for test results and </w:t>
            </w:r>
            <w:r w:rsidRPr="00944B79">
              <w:rPr>
                <w:b/>
              </w:rPr>
              <w:t>NOT having symptoms</w:t>
            </w:r>
            <w:r>
              <w:t xml:space="preserve"> should</w:t>
            </w:r>
            <w:r w:rsidRPr="005B1E61">
              <w:t xml:space="preserve">:  quarantine for 14 days and report to </w:t>
            </w:r>
            <w:r>
              <w:t>either HR or the DAA/DSS</w:t>
            </w:r>
            <w:r w:rsidRPr="005B1E61">
              <w:t xml:space="preserve"> who will confirm test date and assist in contacting S7HD regarding contact tracing pending test results.  </w:t>
            </w:r>
          </w:p>
        </w:tc>
      </w:tr>
      <w:tr w:rsidR="00081CE7" w14:paraId="617ADDF1" w14:textId="77777777" w:rsidTr="00200745">
        <w:tc>
          <w:tcPr>
            <w:tcW w:w="9350" w:type="dxa"/>
          </w:tcPr>
          <w:p w14:paraId="449D4C09" w14:textId="3898ED55" w:rsidR="00081CE7" w:rsidRDefault="00081CE7" w:rsidP="00081CE7">
            <w:pPr>
              <w:numPr>
                <w:ilvl w:val="0"/>
                <w:numId w:val="1"/>
              </w:numPr>
              <w:contextualSpacing/>
            </w:pPr>
            <w:r>
              <w:t xml:space="preserve">In order to return to campus, </w:t>
            </w:r>
            <w:r w:rsidR="002908DF">
              <w:t xml:space="preserve">individuals must present a </w:t>
            </w:r>
            <w:r w:rsidR="009928FD">
              <w:t xml:space="preserve">quarantine </w:t>
            </w:r>
            <w:r w:rsidR="002908DF">
              <w:t>release from the health department</w:t>
            </w:r>
            <w:r w:rsidR="00A17278">
              <w:t>.</w:t>
            </w:r>
          </w:p>
        </w:tc>
      </w:tr>
    </w:tbl>
    <w:p w14:paraId="3C3D6A23" w14:textId="1B1D8F64" w:rsidR="00944B79" w:rsidRPr="00944B79" w:rsidRDefault="00944B79" w:rsidP="001C7E85">
      <w:pPr>
        <w:contextualSpacing/>
        <w:rPr>
          <w:rFonts w:asciiTheme="minorHAnsi" w:hAnsiTheme="minorHAnsi" w:cstheme="minorHAnsi"/>
        </w:rPr>
      </w:pPr>
      <w:r w:rsidRPr="00944B79">
        <w:rPr>
          <w:rFonts w:asciiTheme="minorHAnsi" w:hAnsiTheme="minorHAnsi" w:cstheme="minorHAnsi"/>
          <w:b/>
          <w:bCs/>
          <w:u w:val="single"/>
        </w:rPr>
        <w:t>Faculty &amp; Staff</w:t>
      </w:r>
      <w:r>
        <w:rPr>
          <w:rFonts w:asciiTheme="minorHAnsi" w:hAnsiTheme="minorHAnsi" w:cstheme="minorHAnsi"/>
          <w:b/>
          <w:bCs/>
          <w:u w:val="single"/>
        </w:rPr>
        <w:t xml:space="preserve"> </w:t>
      </w:r>
      <w:r>
        <w:rPr>
          <w:rFonts w:asciiTheme="minorHAnsi" w:hAnsiTheme="minorHAnsi" w:cstheme="minorHAnsi"/>
          <w:b/>
          <w:bCs/>
        </w:rPr>
        <w:tab/>
      </w:r>
      <w:r w:rsidR="001C7E85" w:rsidRPr="00944B79">
        <w:rPr>
          <w:rFonts w:asciiTheme="minorHAnsi" w:hAnsiTheme="minorHAnsi" w:cstheme="minorHAnsi"/>
        </w:rPr>
        <w:t>Contact:</w:t>
      </w:r>
      <w:r w:rsidR="000A317B" w:rsidRPr="00944B79">
        <w:rPr>
          <w:rFonts w:asciiTheme="minorHAnsi" w:hAnsiTheme="minorHAnsi" w:cstheme="minorHAnsi"/>
        </w:rPr>
        <w:tab/>
        <w:t>Human Resources</w:t>
      </w:r>
      <w:r w:rsidR="00081CE7" w:rsidRPr="00944B79">
        <w:rPr>
          <w:rFonts w:asciiTheme="minorHAnsi" w:hAnsiTheme="minorHAnsi" w:cstheme="minorHAnsi"/>
        </w:rPr>
        <w:t xml:space="preserve"> (HR)</w:t>
      </w:r>
      <w:r w:rsidR="001C7E85" w:rsidRPr="00944B79">
        <w:rPr>
          <w:rFonts w:asciiTheme="minorHAnsi" w:hAnsiTheme="minorHAnsi" w:cstheme="minorHAnsi"/>
        </w:rPr>
        <w:tab/>
      </w:r>
    </w:p>
    <w:p w14:paraId="64334401" w14:textId="6D1C6119" w:rsidR="001C7E85" w:rsidRPr="00944B79" w:rsidRDefault="001C7E85" w:rsidP="00944B79">
      <w:pPr>
        <w:ind w:left="2880" w:firstLine="720"/>
        <w:contextualSpacing/>
        <w:rPr>
          <w:rFonts w:asciiTheme="minorHAnsi" w:hAnsiTheme="minorHAnsi" w:cstheme="minorHAnsi"/>
        </w:rPr>
      </w:pPr>
      <w:r w:rsidRPr="00944B79">
        <w:rPr>
          <w:rFonts w:asciiTheme="minorHAnsi" w:hAnsiTheme="minorHAnsi" w:cstheme="minorHAnsi"/>
        </w:rPr>
        <w:t xml:space="preserve">Emily </w:t>
      </w:r>
      <w:proofErr w:type="spellStart"/>
      <w:r w:rsidRPr="00944B79">
        <w:rPr>
          <w:rFonts w:asciiTheme="minorHAnsi" w:hAnsiTheme="minorHAnsi" w:cstheme="minorHAnsi"/>
        </w:rPr>
        <w:t>Forthman</w:t>
      </w:r>
      <w:proofErr w:type="spellEnd"/>
    </w:p>
    <w:p w14:paraId="63FBC261" w14:textId="72B05DB0" w:rsidR="001C7E85" w:rsidRPr="00944B79" w:rsidRDefault="001C7E85" w:rsidP="001C7E85">
      <w:pPr>
        <w:contextualSpacing/>
        <w:rPr>
          <w:rFonts w:asciiTheme="minorHAnsi" w:hAnsiTheme="minorHAnsi" w:cstheme="minorHAnsi"/>
        </w:rPr>
      </w:pPr>
      <w:r w:rsidRPr="00944B79">
        <w:rPr>
          <w:rFonts w:asciiTheme="minorHAnsi" w:hAnsiTheme="minorHAnsi" w:cstheme="minorHAnsi"/>
        </w:rPr>
        <w:tab/>
      </w:r>
      <w:r w:rsidRPr="00944B79">
        <w:rPr>
          <w:rFonts w:asciiTheme="minorHAnsi" w:hAnsiTheme="minorHAnsi" w:cstheme="minorHAnsi"/>
        </w:rPr>
        <w:tab/>
      </w:r>
      <w:r w:rsidR="00944B79">
        <w:rPr>
          <w:rFonts w:asciiTheme="minorHAnsi" w:hAnsiTheme="minorHAnsi" w:cstheme="minorHAnsi"/>
        </w:rPr>
        <w:tab/>
      </w:r>
      <w:r w:rsidR="00944B79">
        <w:rPr>
          <w:rFonts w:asciiTheme="minorHAnsi" w:hAnsiTheme="minorHAnsi" w:cstheme="minorHAnsi"/>
        </w:rPr>
        <w:tab/>
      </w:r>
      <w:r w:rsidR="00944B79">
        <w:rPr>
          <w:rFonts w:asciiTheme="minorHAnsi" w:hAnsiTheme="minorHAnsi" w:cstheme="minorHAnsi"/>
        </w:rPr>
        <w:tab/>
      </w:r>
      <w:hyperlink r:id="rId12" w:history="1">
        <w:r w:rsidR="00944B79" w:rsidRPr="00E94157">
          <w:rPr>
            <w:rStyle w:val="Hyperlink"/>
            <w:rFonts w:asciiTheme="minorHAnsi" w:hAnsiTheme="minorHAnsi" w:cstheme="minorHAnsi"/>
          </w:rPr>
          <w:t>emilyf@shawneecc.edu</w:t>
        </w:r>
      </w:hyperlink>
    </w:p>
    <w:p w14:paraId="30AD90BD" w14:textId="2B03C8CE" w:rsidR="001C7E85" w:rsidRPr="00944B79" w:rsidRDefault="001C7E85" w:rsidP="001C7E85">
      <w:pPr>
        <w:contextualSpacing/>
        <w:rPr>
          <w:rFonts w:asciiTheme="minorHAnsi" w:hAnsiTheme="minorHAnsi" w:cstheme="minorHAnsi"/>
        </w:rPr>
      </w:pPr>
      <w:r w:rsidRPr="00944B79">
        <w:rPr>
          <w:rFonts w:asciiTheme="minorHAnsi" w:hAnsiTheme="minorHAnsi" w:cstheme="minorHAnsi"/>
        </w:rPr>
        <w:tab/>
      </w:r>
      <w:r w:rsidRPr="00944B79">
        <w:rPr>
          <w:rFonts w:asciiTheme="minorHAnsi" w:hAnsiTheme="minorHAnsi" w:cstheme="minorHAnsi"/>
        </w:rPr>
        <w:tab/>
      </w:r>
      <w:r w:rsidR="00944B79">
        <w:rPr>
          <w:rFonts w:asciiTheme="minorHAnsi" w:hAnsiTheme="minorHAnsi" w:cstheme="minorHAnsi"/>
        </w:rPr>
        <w:tab/>
      </w:r>
      <w:r w:rsidR="00944B79">
        <w:rPr>
          <w:rFonts w:asciiTheme="minorHAnsi" w:hAnsiTheme="minorHAnsi" w:cstheme="minorHAnsi"/>
        </w:rPr>
        <w:tab/>
      </w:r>
      <w:r w:rsidR="00944B79">
        <w:rPr>
          <w:rFonts w:asciiTheme="minorHAnsi" w:hAnsiTheme="minorHAnsi" w:cstheme="minorHAnsi"/>
        </w:rPr>
        <w:tab/>
      </w:r>
      <w:r w:rsidRPr="00944B79">
        <w:rPr>
          <w:rFonts w:asciiTheme="minorHAnsi" w:hAnsiTheme="minorHAnsi" w:cstheme="minorHAnsi"/>
        </w:rPr>
        <w:t>PH:  618-634-</w:t>
      </w:r>
      <w:r w:rsidR="00CE247F" w:rsidRPr="00944B79">
        <w:rPr>
          <w:rFonts w:asciiTheme="minorHAnsi" w:hAnsiTheme="minorHAnsi" w:cstheme="minorHAnsi"/>
        </w:rPr>
        <w:t>3223</w:t>
      </w:r>
    </w:p>
    <w:p w14:paraId="7F7A430D" w14:textId="4A79F540" w:rsidR="000A317B" w:rsidRPr="00944B79" w:rsidRDefault="00CE247F" w:rsidP="001C7E85">
      <w:pPr>
        <w:contextualSpacing/>
        <w:rPr>
          <w:rFonts w:asciiTheme="minorHAnsi" w:hAnsiTheme="minorHAnsi" w:cstheme="minorHAnsi"/>
        </w:rPr>
      </w:pPr>
      <w:r w:rsidRPr="00D8410F">
        <w:rPr>
          <w:rFonts w:asciiTheme="minorHAnsi" w:hAnsiTheme="minorHAnsi" w:cstheme="minorHAnsi"/>
          <w:b/>
          <w:bCs/>
          <w:u w:val="single"/>
        </w:rPr>
        <w:t>St</w:t>
      </w:r>
      <w:r w:rsidR="00B72297" w:rsidRPr="00D8410F">
        <w:rPr>
          <w:rFonts w:asciiTheme="minorHAnsi" w:hAnsiTheme="minorHAnsi" w:cstheme="minorHAnsi"/>
          <w:b/>
          <w:bCs/>
          <w:u w:val="single"/>
        </w:rPr>
        <w:t>udents</w:t>
      </w:r>
      <w:r w:rsidR="00944B79">
        <w:rPr>
          <w:rFonts w:asciiTheme="minorHAnsi" w:hAnsiTheme="minorHAnsi" w:cstheme="minorHAnsi"/>
          <w:b/>
          <w:bCs/>
        </w:rPr>
        <w:tab/>
      </w:r>
      <w:r w:rsidR="00944B79">
        <w:rPr>
          <w:rFonts w:asciiTheme="minorHAnsi" w:hAnsiTheme="minorHAnsi" w:cstheme="minorHAnsi"/>
          <w:b/>
          <w:bCs/>
        </w:rPr>
        <w:tab/>
      </w:r>
      <w:r w:rsidRPr="00944B79">
        <w:rPr>
          <w:rFonts w:asciiTheme="minorHAnsi" w:hAnsiTheme="minorHAnsi" w:cstheme="minorHAnsi"/>
        </w:rPr>
        <w:t>Contact:</w:t>
      </w:r>
      <w:r w:rsidRPr="00944B79">
        <w:rPr>
          <w:rFonts w:asciiTheme="minorHAnsi" w:hAnsiTheme="minorHAnsi" w:cstheme="minorHAnsi"/>
        </w:rPr>
        <w:tab/>
      </w:r>
      <w:r w:rsidR="000A317B" w:rsidRPr="00944B79">
        <w:rPr>
          <w:rFonts w:asciiTheme="minorHAnsi" w:hAnsiTheme="minorHAnsi" w:cstheme="minorHAnsi"/>
        </w:rPr>
        <w:t>Dean of Academic Affairs/Student Services</w:t>
      </w:r>
      <w:r w:rsidR="00081CE7" w:rsidRPr="00944B79">
        <w:rPr>
          <w:rFonts w:asciiTheme="minorHAnsi" w:hAnsiTheme="minorHAnsi" w:cstheme="minorHAnsi"/>
        </w:rPr>
        <w:t xml:space="preserve"> (DAA/DSS)</w:t>
      </w:r>
      <w:r w:rsidR="000A317B" w:rsidRPr="00944B79">
        <w:rPr>
          <w:rFonts w:asciiTheme="minorHAnsi" w:hAnsiTheme="minorHAnsi" w:cstheme="minorHAnsi"/>
        </w:rPr>
        <w:tab/>
      </w:r>
    </w:p>
    <w:p w14:paraId="6B0B5F93" w14:textId="7534A3BB" w:rsidR="00CE247F" w:rsidRPr="00944B79" w:rsidRDefault="00CE247F" w:rsidP="00944B79">
      <w:pPr>
        <w:ind w:left="2880" w:firstLine="720"/>
        <w:contextualSpacing/>
        <w:rPr>
          <w:rFonts w:asciiTheme="minorHAnsi" w:hAnsiTheme="minorHAnsi" w:cstheme="minorHAnsi"/>
        </w:rPr>
      </w:pPr>
      <w:r w:rsidRPr="00944B79">
        <w:rPr>
          <w:rFonts w:asciiTheme="minorHAnsi" w:hAnsiTheme="minorHAnsi" w:cstheme="minorHAnsi"/>
        </w:rPr>
        <w:t>Dr. Kristin Shelby</w:t>
      </w:r>
    </w:p>
    <w:p w14:paraId="28704346" w14:textId="1A5E7B64" w:rsidR="00CE247F" w:rsidRPr="00944B79" w:rsidRDefault="00CE247F" w:rsidP="001C7E85">
      <w:pPr>
        <w:contextualSpacing/>
        <w:rPr>
          <w:rFonts w:asciiTheme="minorHAnsi" w:hAnsiTheme="minorHAnsi" w:cstheme="minorHAnsi"/>
        </w:rPr>
      </w:pPr>
      <w:r w:rsidRPr="00944B79">
        <w:rPr>
          <w:rFonts w:asciiTheme="minorHAnsi" w:hAnsiTheme="minorHAnsi" w:cstheme="minorHAnsi"/>
        </w:rPr>
        <w:tab/>
      </w:r>
      <w:r w:rsidRPr="00944B79">
        <w:rPr>
          <w:rFonts w:asciiTheme="minorHAnsi" w:hAnsiTheme="minorHAnsi" w:cstheme="minorHAnsi"/>
        </w:rPr>
        <w:tab/>
      </w:r>
      <w:r w:rsidR="00944B79">
        <w:rPr>
          <w:rFonts w:asciiTheme="minorHAnsi" w:hAnsiTheme="minorHAnsi" w:cstheme="minorHAnsi"/>
        </w:rPr>
        <w:tab/>
      </w:r>
      <w:r w:rsidR="00944B79">
        <w:rPr>
          <w:rFonts w:asciiTheme="minorHAnsi" w:hAnsiTheme="minorHAnsi" w:cstheme="minorHAnsi"/>
        </w:rPr>
        <w:tab/>
      </w:r>
      <w:r w:rsidR="00944B79">
        <w:rPr>
          <w:rFonts w:asciiTheme="minorHAnsi" w:hAnsiTheme="minorHAnsi" w:cstheme="minorHAnsi"/>
        </w:rPr>
        <w:tab/>
      </w:r>
      <w:hyperlink r:id="rId13" w:history="1">
        <w:r w:rsidR="00944B79" w:rsidRPr="00E94157">
          <w:rPr>
            <w:rStyle w:val="Hyperlink"/>
            <w:rFonts w:asciiTheme="minorHAnsi" w:hAnsiTheme="minorHAnsi" w:cstheme="minorHAnsi"/>
          </w:rPr>
          <w:t>kristins@shawneecc.edu</w:t>
        </w:r>
      </w:hyperlink>
    </w:p>
    <w:p w14:paraId="5CCE2D22" w14:textId="5F77B461" w:rsidR="00CE247F" w:rsidRPr="00944B79" w:rsidRDefault="00CE247F" w:rsidP="001C7E85">
      <w:pPr>
        <w:contextualSpacing/>
        <w:rPr>
          <w:rFonts w:asciiTheme="minorHAnsi" w:hAnsiTheme="minorHAnsi" w:cstheme="minorHAnsi"/>
        </w:rPr>
      </w:pPr>
      <w:r w:rsidRPr="00944B79">
        <w:rPr>
          <w:rFonts w:asciiTheme="minorHAnsi" w:hAnsiTheme="minorHAnsi" w:cstheme="minorHAnsi"/>
        </w:rPr>
        <w:tab/>
      </w:r>
      <w:r w:rsidRPr="00944B79">
        <w:rPr>
          <w:rFonts w:asciiTheme="minorHAnsi" w:hAnsiTheme="minorHAnsi" w:cstheme="minorHAnsi"/>
        </w:rPr>
        <w:tab/>
      </w:r>
      <w:r w:rsidR="00944B79">
        <w:rPr>
          <w:rFonts w:asciiTheme="minorHAnsi" w:hAnsiTheme="minorHAnsi" w:cstheme="minorHAnsi"/>
        </w:rPr>
        <w:tab/>
      </w:r>
      <w:r w:rsidR="00944B79">
        <w:rPr>
          <w:rFonts w:asciiTheme="minorHAnsi" w:hAnsiTheme="minorHAnsi" w:cstheme="minorHAnsi"/>
        </w:rPr>
        <w:tab/>
      </w:r>
      <w:r w:rsidR="00944B79">
        <w:rPr>
          <w:rFonts w:asciiTheme="minorHAnsi" w:hAnsiTheme="minorHAnsi" w:cstheme="minorHAnsi"/>
        </w:rPr>
        <w:tab/>
      </w:r>
      <w:r w:rsidRPr="00944B79">
        <w:rPr>
          <w:rFonts w:asciiTheme="minorHAnsi" w:hAnsiTheme="minorHAnsi" w:cstheme="minorHAnsi"/>
        </w:rPr>
        <w:t>PH:  618-634-3240</w:t>
      </w:r>
    </w:p>
    <w:p w14:paraId="4C8DBA6C" w14:textId="259ADBAE" w:rsidR="00CE247F" w:rsidRPr="00944B79" w:rsidRDefault="00944B79" w:rsidP="001C7E85">
      <w:pPr>
        <w:contextualSpacing/>
        <w:rPr>
          <w:rFonts w:asciiTheme="minorHAnsi" w:hAnsiTheme="minorHAnsi" w:cstheme="minorHAnsi"/>
          <w:b/>
          <w:bCs/>
          <w:u w:val="single"/>
        </w:rPr>
      </w:pPr>
      <w:r>
        <w:rPr>
          <w:rFonts w:asciiTheme="minorHAnsi" w:hAnsiTheme="minorHAnsi" w:cstheme="minorHAnsi"/>
          <w:b/>
          <w:bCs/>
          <w:u w:val="single"/>
        </w:rPr>
        <w:t>L</w:t>
      </w:r>
      <w:r w:rsidR="00CE247F" w:rsidRPr="00944B79">
        <w:rPr>
          <w:rFonts w:asciiTheme="minorHAnsi" w:hAnsiTheme="minorHAnsi" w:cstheme="minorHAnsi"/>
          <w:b/>
          <w:bCs/>
          <w:u w:val="single"/>
        </w:rPr>
        <w:t>ocal Testing Sites</w:t>
      </w:r>
    </w:p>
    <w:p w14:paraId="5A389B5C" w14:textId="3C602146" w:rsidR="00CE247F" w:rsidRPr="00944B79" w:rsidRDefault="00CE247F" w:rsidP="001C7E85">
      <w:pPr>
        <w:contextualSpacing/>
        <w:rPr>
          <w:rFonts w:asciiTheme="minorHAnsi" w:hAnsiTheme="minorHAnsi" w:cstheme="minorHAnsi"/>
        </w:rPr>
      </w:pPr>
      <w:r w:rsidRPr="00944B79">
        <w:rPr>
          <w:rFonts w:asciiTheme="minorHAnsi" w:hAnsiTheme="minorHAnsi" w:cstheme="minorHAnsi"/>
        </w:rPr>
        <w:t>Massac Memorial Hospital</w:t>
      </w:r>
      <w:r w:rsidRPr="00944B79">
        <w:rPr>
          <w:rFonts w:asciiTheme="minorHAnsi" w:hAnsiTheme="minorHAnsi" w:cstheme="minorHAnsi"/>
        </w:rPr>
        <w:tab/>
      </w:r>
      <w:r w:rsidRPr="00944B79">
        <w:rPr>
          <w:rFonts w:asciiTheme="minorHAnsi" w:hAnsiTheme="minorHAnsi" w:cstheme="minorHAnsi"/>
        </w:rPr>
        <w:tab/>
        <w:t>618-638-1344</w:t>
      </w:r>
      <w:r w:rsidR="003F5DBF">
        <w:rPr>
          <w:rFonts w:asciiTheme="minorHAnsi" w:hAnsiTheme="minorHAnsi" w:cstheme="minorHAnsi"/>
        </w:rPr>
        <w:tab/>
      </w:r>
      <w:r w:rsidRPr="00944B79">
        <w:rPr>
          <w:rFonts w:asciiTheme="minorHAnsi" w:hAnsiTheme="minorHAnsi" w:cstheme="minorHAnsi"/>
        </w:rPr>
        <w:tab/>
        <w:t>(7:00am-7:00pm line)</w:t>
      </w:r>
    </w:p>
    <w:p w14:paraId="534162EA" w14:textId="0E547552" w:rsidR="00CE247F" w:rsidRPr="00944B79" w:rsidRDefault="00CE247F" w:rsidP="001C7E85">
      <w:pPr>
        <w:contextualSpacing/>
        <w:rPr>
          <w:rFonts w:asciiTheme="minorHAnsi" w:hAnsiTheme="minorHAnsi" w:cstheme="minorHAnsi"/>
        </w:rPr>
      </w:pPr>
      <w:r w:rsidRPr="00944B79">
        <w:rPr>
          <w:rFonts w:asciiTheme="minorHAnsi" w:hAnsiTheme="minorHAnsi" w:cstheme="minorHAnsi"/>
        </w:rPr>
        <w:t>Southern Illinois Healthcare</w:t>
      </w:r>
      <w:r w:rsidRPr="00944B79">
        <w:rPr>
          <w:rFonts w:asciiTheme="minorHAnsi" w:hAnsiTheme="minorHAnsi" w:cstheme="minorHAnsi"/>
        </w:rPr>
        <w:tab/>
      </w:r>
      <w:r w:rsidRPr="00944B79">
        <w:rPr>
          <w:rFonts w:asciiTheme="minorHAnsi" w:hAnsiTheme="minorHAnsi" w:cstheme="minorHAnsi"/>
        </w:rPr>
        <w:tab/>
        <w:t>1-844-988-7800</w:t>
      </w:r>
      <w:r w:rsidRPr="00944B79">
        <w:rPr>
          <w:rFonts w:asciiTheme="minorHAnsi" w:hAnsiTheme="minorHAnsi" w:cstheme="minorHAnsi"/>
        </w:rPr>
        <w:tab/>
        <w:t>(24-hour line)</w:t>
      </w:r>
    </w:p>
    <w:p w14:paraId="2895A079" w14:textId="4EE947E8" w:rsidR="00CE247F" w:rsidRPr="00944B79" w:rsidRDefault="00CE247F" w:rsidP="001C7E85">
      <w:pPr>
        <w:contextualSpacing/>
        <w:rPr>
          <w:rFonts w:asciiTheme="minorHAnsi" w:hAnsiTheme="minorHAnsi" w:cstheme="minorHAnsi"/>
        </w:rPr>
      </w:pPr>
      <w:r w:rsidRPr="00944B79">
        <w:rPr>
          <w:rFonts w:asciiTheme="minorHAnsi" w:hAnsiTheme="minorHAnsi" w:cstheme="minorHAnsi"/>
        </w:rPr>
        <w:t>St. Francis Medical Center</w:t>
      </w:r>
      <w:r w:rsidRPr="00944B79">
        <w:rPr>
          <w:rFonts w:asciiTheme="minorHAnsi" w:hAnsiTheme="minorHAnsi" w:cstheme="minorHAnsi"/>
        </w:rPr>
        <w:tab/>
      </w:r>
      <w:r w:rsidRPr="00944B79">
        <w:rPr>
          <w:rFonts w:asciiTheme="minorHAnsi" w:hAnsiTheme="minorHAnsi" w:cstheme="minorHAnsi"/>
        </w:rPr>
        <w:tab/>
        <w:t>573-331-4200</w:t>
      </w:r>
      <w:r w:rsidR="003F5DBF">
        <w:rPr>
          <w:rFonts w:asciiTheme="minorHAnsi" w:hAnsiTheme="minorHAnsi" w:cstheme="minorHAnsi"/>
        </w:rPr>
        <w:tab/>
      </w:r>
      <w:r w:rsidRPr="00944B79">
        <w:rPr>
          <w:rFonts w:asciiTheme="minorHAnsi" w:hAnsiTheme="minorHAnsi" w:cstheme="minorHAnsi"/>
        </w:rPr>
        <w:tab/>
        <w:t>(7:00am-5:00pm line)</w:t>
      </w:r>
    </w:p>
    <w:p w14:paraId="24B6AAE1" w14:textId="35947992" w:rsidR="00CE247F" w:rsidRPr="00944B79" w:rsidRDefault="00CE247F" w:rsidP="001C7E85">
      <w:pPr>
        <w:contextualSpacing/>
        <w:rPr>
          <w:rFonts w:asciiTheme="minorHAnsi" w:hAnsiTheme="minorHAnsi" w:cstheme="minorHAnsi"/>
        </w:rPr>
      </w:pPr>
      <w:r w:rsidRPr="00944B79">
        <w:rPr>
          <w:rFonts w:asciiTheme="minorHAnsi" w:hAnsiTheme="minorHAnsi" w:cstheme="minorHAnsi"/>
        </w:rPr>
        <w:t>Baptist Health</w:t>
      </w:r>
      <w:r w:rsidRPr="00944B79">
        <w:rPr>
          <w:rFonts w:asciiTheme="minorHAnsi" w:hAnsiTheme="minorHAnsi" w:cstheme="minorHAnsi"/>
        </w:rPr>
        <w:tab/>
      </w:r>
      <w:r w:rsidRPr="00944B79">
        <w:rPr>
          <w:rFonts w:asciiTheme="minorHAnsi" w:hAnsiTheme="minorHAnsi" w:cstheme="minorHAnsi"/>
        </w:rPr>
        <w:tab/>
      </w:r>
      <w:r w:rsidRPr="00944B79">
        <w:rPr>
          <w:rFonts w:asciiTheme="minorHAnsi" w:hAnsiTheme="minorHAnsi" w:cstheme="minorHAnsi"/>
        </w:rPr>
        <w:tab/>
      </w:r>
      <w:r w:rsidRPr="00944B79">
        <w:rPr>
          <w:rFonts w:asciiTheme="minorHAnsi" w:hAnsiTheme="minorHAnsi" w:cstheme="minorHAnsi"/>
        </w:rPr>
        <w:tab/>
        <w:t>1-888-227-8478</w:t>
      </w:r>
      <w:r w:rsidRPr="00944B79">
        <w:rPr>
          <w:rFonts w:asciiTheme="minorHAnsi" w:hAnsiTheme="minorHAnsi" w:cstheme="minorHAnsi"/>
        </w:rPr>
        <w:tab/>
        <w:t>(24-hour line)</w:t>
      </w:r>
    </w:p>
    <w:p w14:paraId="2C519C36" w14:textId="33576817" w:rsidR="001C7E85" w:rsidRPr="00944B79" w:rsidRDefault="00B72297" w:rsidP="001C7E85">
      <w:pPr>
        <w:contextualSpacing/>
        <w:rPr>
          <w:rFonts w:asciiTheme="minorHAnsi" w:hAnsiTheme="minorHAnsi" w:cstheme="minorHAnsi"/>
        </w:rPr>
      </w:pPr>
      <w:r w:rsidRPr="00944B79">
        <w:rPr>
          <w:rFonts w:asciiTheme="minorHAnsi" w:hAnsiTheme="minorHAnsi" w:cstheme="minorHAnsi"/>
        </w:rPr>
        <w:t>Rural Health</w:t>
      </w:r>
      <w:r w:rsidRPr="00944B79">
        <w:rPr>
          <w:rFonts w:asciiTheme="minorHAnsi" w:hAnsiTheme="minorHAnsi" w:cstheme="minorHAnsi"/>
        </w:rPr>
        <w:tab/>
      </w:r>
      <w:r w:rsidRPr="00944B79">
        <w:rPr>
          <w:rFonts w:asciiTheme="minorHAnsi" w:hAnsiTheme="minorHAnsi" w:cstheme="minorHAnsi"/>
        </w:rPr>
        <w:tab/>
      </w:r>
      <w:r w:rsidRPr="00944B79">
        <w:rPr>
          <w:rFonts w:asciiTheme="minorHAnsi" w:hAnsiTheme="minorHAnsi" w:cstheme="minorHAnsi"/>
        </w:rPr>
        <w:tab/>
      </w:r>
      <w:r w:rsidRPr="00944B79">
        <w:rPr>
          <w:rFonts w:asciiTheme="minorHAnsi" w:hAnsiTheme="minorHAnsi" w:cstheme="minorHAnsi"/>
        </w:rPr>
        <w:tab/>
        <w:t>618-833-4471</w:t>
      </w:r>
      <w:r w:rsidR="003F5DBF">
        <w:rPr>
          <w:rFonts w:asciiTheme="minorHAnsi" w:hAnsiTheme="minorHAnsi" w:cstheme="minorHAnsi"/>
        </w:rPr>
        <w:tab/>
      </w:r>
      <w:r w:rsidRPr="00944B79">
        <w:rPr>
          <w:rFonts w:asciiTheme="minorHAnsi" w:hAnsiTheme="minorHAnsi" w:cstheme="minorHAnsi"/>
        </w:rPr>
        <w:t xml:space="preserve"> </w:t>
      </w:r>
      <w:r w:rsidR="003F5DBF">
        <w:rPr>
          <w:rFonts w:asciiTheme="minorHAnsi" w:hAnsiTheme="minorHAnsi" w:cstheme="minorHAnsi"/>
        </w:rPr>
        <w:tab/>
      </w:r>
      <w:r w:rsidRPr="00944B79">
        <w:rPr>
          <w:rFonts w:asciiTheme="minorHAnsi" w:hAnsiTheme="minorHAnsi" w:cstheme="minorHAnsi"/>
        </w:rPr>
        <w:t>(Call for hours)</w:t>
      </w:r>
      <w:r w:rsidR="001C7E85" w:rsidRPr="00944B79">
        <w:rPr>
          <w:rFonts w:asciiTheme="minorHAnsi" w:hAnsiTheme="minorHAnsi" w:cstheme="minorHAnsi"/>
        </w:rPr>
        <w:tab/>
      </w:r>
      <w:r w:rsidR="001C7E85" w:rsidRPr="00944B79">
        <w:rPr>
          <w:rFonts w:asciiTheme="minorHAnsi" w:hAnsiTheme="minorHAnsi" w:cstheme="minorHAnsi"/>
        </w:rPr>
        <w:tab/>
      </w:r>
    </w:p>
    <w:sectPr w:rsidR="001C7E85" w:rsidRPr="00944B79" w:rsidSect="00944B79">
      <w:footerReference w:type="default" r:id="rId14"/>
      <w:pgSz w:w="12240" w:h="15840"/>
      <w:pgMar w:top="720" w:right="1440" w:bottom="720" w:left="144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A2E2D" w14:textId="77777777" w:rsidR="005B4D9C" w:rsidRDefault="005B4D9C" w:rsidP="00E90571">
      <w:pPr>
        <w:spacing w:after="0"/>
      </w:pPr>
      <w:r>
        <w:separator/>
      </w:r>
    </w:p>
  </w:endnote>
  <w:endnote w:type="continuationSeparator" w:id="0">
    <w:p w14:paraId="509EAC2E" w14:textId="77777777" w:rsidR="005B4D9C" w:rsidRDefault="005B4D9C" w:rsidP="00E90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111178"/>
      <w:docPartObj>
        <w:docPartGallery w:val="Page Numbers (Bottom of Page)"/>
        <w:docPartUnique/>
      </w:docPartObj>
    </w:sdtPr>
    <w:sdtEndPr>
      <w:rPr>
        <w:noProof/>
      </w:rPr>
    </w:sdtEndPr>
    <w:sdtContent>
      <w:p w14:paraId="66DCAA5C" w14:textId="6C435B4B" w:rsidR="001C4F21" w:rsidRDefault="001C4F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32E39" w14:textId="77777777" w:rsidR="00200745" w:rsidRDefault="0020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DC6EA" w14:textId="77777777" w:rsidR="005B4D9C" w:rsidRDefault="005B4D9C" w:rsidP="00E90571">
      <w:pPr>
        <w:spacing w:after="0"/>
      </w:pPr>
      <w:r>
        <w:separator/>
      </w:r>
    </w:p>
  </w:footnote>
  <w:footnote w:type="continuationSeparator" w:id="0">
    <w:p w14:paraId="11792CB6" w14:textId="77777777" w:rsidR="005B4D9C" w:rsidRDefault="005B4D9C" w:rsidP="00E905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9E9"/>
    <w:multiLevelType w:val="hybridMultilevel"/>
    <w:tmpl w:val="A03A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B0A48"/>
    <w:multiLevelType w:val="hybridMultilevel"/>
    <w:tmpl w:val="D1A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62C6"/>
    <w:multiLevelType w:val="hybridMultilevel"/>
    <w:tmpl w:val="47AA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A7B85"/>
    <w:multiLevelType w:val="hybridMultilevel"/>
    <w:tmpl w:val="D578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522E3"/>
    <w:multiLevelType w:val="hybridMultilevel"/>
    <w:tmpl w:val="2E2C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57568"/>
    <w:multiLevelType w:val="hybridMultilevel"/>
    <w:tmpl w:val="590C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3342"/>
    <w:multiLevelType w:val="hybridMultilevel"/>
    <w:tmpl w:val="132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27400"/>
    <w:multiLevelType w:val="hybridMultilevel"/>
    <w:tmpl w:val="287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15944"/>
    <w:multiLevelType w:val="hybridMultilevel"/>
    <w:tmpl w:val="979E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B7A36"/>
    <w:multiLevelType w:val="hybridMultilevel"/>
    <w:tmpl w:val="D782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B739A"/>
    <w:multiLevelType w:val="hybridMultilevel"/>
    <w:tmpl w:val="A0D6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D03C1"/>
    <w:multiLevelType w:val="hybridMultilevel"/>
    <w:tmpl w:val="127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60E0B"/>
    <w:multiLevelType w:val="hybridMultilevel"/>
    <w:tmpl w:val="870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E2862"/>
    <w:multiLevelType w:val="hybridMultilevel"/>
    <w:tmpl w:val="E150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342C3"/>
    <w:multiLevelType w:val="hybridMultilevel"/>
    <w:tmpl w:val="8FD2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A0C7D"/>
    <w:multiLevelType w:val="hybridMultilevel"/>
    <w:tmpl w:val="8E2C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8768E"/>
    <w:multiLevelType w:val="hybridMultilevel"/>
    <w:tmpl w:val="9E3293C8"/>
    <w:lvl w:ilvl="0" w:tplc="0CE2ADB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E6BC9"/>
    <w:multiLevelType w:val="hybridMultilevel"/>
    <w:tmpl w:val="524C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91446"/>
    <w:multiLevelType w:val="hybridMultilevel"/>
    <w:tmpl w:val="3286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07FE6"/>
    <w:multiLevelType w:val="hybridMultilevel"/>
    <w:tmpl w:val="E8BA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3"/>
  </w:num>
  <w:num w:numId="5">
    <w:abstractNumId w:val="17"/>
  </w:num>
  <w:num w:numId="6">
    <w:abstractNumId w:val="0"/>
  </w:num>
  <w:num w:numId="7">
    <w:abstractNumId w:val="18"/>
  </w:num>
  <w:num w:numId="8">
    <w:abstractNumId w:val="19"/>
  </w:num>
  <w:num w:numId="9">
    <w:abstractNumId w:val="1"/>
  </w:num>
  <w:num w:numId="10">
    <w:abstractNumId w:val="8"/>
  </w:num>
  <w:num w:numId="11">
    <w:abstractNumId w:val="10"/>
  </w:num>
  <w:num w:numId="12">
    <w:abstractNumId w:val="12"/>
  </w:num>
  <w:num w:numId="13">
    <w:abstractNumId w:val="5"/>
  </w:num>
  <w:num w:numId="14">
    <w:abstractNumId w:val="6"/>
  </w:num>
  <w:num w:numId="15">
    <w:abstractNumId w:val="14"/>
  </w:num>
  <w:num w:numId="16">
    <w:abstractNumId w:val="9"/>
  </w:num>
  <w:num w:numId="17">
    <w:abstractNumId w:val="16"/>
  </w:num>
  <w:num w:numId="18">
    <w:abstractNumId w:val="3"/>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28"/>
    <w:rsid w:val="0003139B"/>
    <w:rsid w:val="00055681"/>
    <w:rsid w:val="000771E0"/>
    <w:rsid w:val="00077328"/>
    <w:rsid w:val="0008083E"/>
    <w:rsid w:val="00081CE7"/>
    <w:rsid w:val="00090AAB"/>
    <w:rsid w:val="000916FE"/>
    <w:rsid w:val="000A2683"/>
    <w:rsid w:val="000A317B"/>
    <w:rsid w:val="000A3CB2"/>
    <w:rsid w:val="000A3CDA"/>
    <w:rsid w:val="000A5991"/>
    <w:rsid w:val="000A60F0"/>
    <w:rsid w:val="000B3512"/>
    <w:rsid w:val="000C5F1C"/>
    <w:rsid w:val="000D63D1"/>
    <w:rsid w:val="000F50ED"/>
    <w:rsid w:val="00100297"/>
    <w:rsid w:val="00106FF8"/>
    <w:rsid w:val="00124B3F"/>
    <w:rsid w:val="0013092B"/>
    <w:rsid w:val="00131CBF"/>
    <w:rsid w:val="00147817"/>
    <w:rsid w:val="001711E7"/>
    <w:rsid w:val="00177EC9"/>
    <w:rsid w:val="001A2695"/>
    <w:rsid w:val="001B43A1"/>
    <w:rsid w:val="001C4F21"/>
    <w:rsid w:val="001C7E85"/>
    <w:rsid w:val="001F2B87"/>
    <w:rsid w:val="00200745"/>
    <w:rsid w:val="00215424"/>
    <w:rsid w:val="0022100D"/>
    <w:rsid w:val="0022639D"/>
    <w:rsid w:val="00242775"/>
    <w:rsid w:val="00280CE3"/>
    <w:rsid w:val="002908DF"/>
    <w:rsid w:val="00296119"/>
    <w:rsid w:val="002E5F2A"/>
    <w:rsid w:val="003017EA"/>
    <w:rsid w:val="00307263"/>
    <w:rsid w:val="00310F87"/>
    <w:rsid w:val="00314BC1"/>
    <w:rsid w:val="003314F8"/>
    <w:rsid w:val="00344102"/>
    <w:rsid w:val="0037174D"/>
    <w:rsid w:val="0038698A"/>
    <w:rsid w:val="0039096D"/>
    <w:rsid w:val="003F5DBF"/>
    <w:rsid w:val="004001B4"/>
    <w:rsid w:val="00411A40"/>
    <w:rsid w:val="00453AFE"/>
    <w:rsid w:val="004604F1"/>
    <w:rsid w:val="00462CE6"/>
    <w:rsid w:val="0049216C"/>
    <w:rsid w:val="004D4158"/>
    <w:rsid w:val="004E4536"/>
    <w:rsid w:val="004F6AAB"/>
    <w:rsid w:val="004F784C"/>
    <w:rsid w:val="00502D46"/>
    <w:rsid w:val="005354E3"/>
    <w:rsid w:val="005519C1"/>
    <w:rsid w:val="00552E99"/>
    <w:rsid w:val="00560963"/>
    <w:rsid w:val="005623CD"/>
    <w:rsid w:val="00564278"/>
    <w:rsid w:val="00572209"/>
    <w:rsid w:val="00590D06"/>
    <w:rsid w:val="00596CA2"/>
    <w:rsid w:val="005B0EE9"/>
    <w:rsid w:val="005B1E61"/>
    <w:rsid w:val="005B49BF"/>
    <w:rsid w:val="005B4D9C"/>
    <w:rsid w:val="00604762"/>
    <w:rsid w:val="00613340"/>
    <w:rsid w:val="00615C30"/>
    <w:rsid w:val="00621D1A"/>
    <w:rsid w:val="006304B1"/>
    <w:rsid w:val="006361E6"/>
    <w:rsid w:val="00640EB1"/>
    <w:rsid w:val="006720B1"/>
    <w:rsid w:val="00682DA6"/>
    <w:rsid w:val="006A513D"/>
    <w:rsid w:val="006B6FED"/>
    <w:rsid w:val="006C11CA"/>
    <w:rsid w:val="006D526F"/>
    <w:rsid w:val="00731E78"/>
    <w:rsid w:val="00736BA6"/>
    <w:rsid w:val="00753D8C"/>
    <w:rsid w:val="007551E6"/>
    <w:rsid w:val="00761D10"/>
    <w:rsid w:val="00767C8F"/>
    <w:rsid w:val="00785660"/>
    <w:rsid w:val="00796B6B"/>
    <w:rsid w:val="007D0682"/>
    <w:rsid w:val="0081385D"/>
    <w:rsid w:val="0081529F"/>
    <w:rsid w:val="008265C3"/>
    <w:rsid w:val="008339D1"/>
    <w:rsid w:val="008420CA"/>
    <w:rsid w:val="00842171"/>
    <w:rsid w:val="008523B2"/>
    <w:rsid w:val="00854194"/>
    <w:rsid w:val="008672F7"/>
    <w:rsid w:val="008802E4"/>
    <w:rsid w:val="008F1BF6"/>
    <w:rsid w:val="008F5E98"/>
    <w:rsid w:val="009133E5"/>
    <w:rsid w:val="00944B79"/>
    <w:rsid w:val="00947FF6"/>
    <w:rsid w:val="0095767E"/>
    <w:rsid w:val="00976861"/>
    <w:rsid w:val="009928FD"/>
    <w:rsid w:val="009A22C9"/>
    <w:rsid w:val="009A4341"/>
    <w:rsid w:val="009A5583"/>
    <w:rsid w:val="009C1C5D"/>
    <w:rsid w:val="009C63E5"/>
    <w:rsid w:val="009D0279"/>
    <w:rsid w:val="009D7039"/>
    <w:rsid w:val="009E75E4"/>
    <w:rsid w:val="00A17278"/>
    <w:rsid w:val="00A271FE"/>
    <w:rsid w:val="00A434A9"/>
    <w:rsid w:val="00A55CBD"/>
    <w:rsid w:val="00A65682"/>
    <w:rsid w:val="00AA0BD5"/>
    <w:rsid w:val="00AB79D2"/>
    <w:rsid w:val="00AD4189"/>
    <w:rsid w:val="00AF7978"/>
    <w:rsid w:val="00B2224F"/>
    <w:rsid w:val="00B26CF8"/>
    <w:rsid w:val="00B35878"/>
    <w:rsid w:val="00B72297"/>
    <w:rsid w:val="00BB281E"/>
    <w:rsid w:val="00BB484C"/>
    <w:rsid w:val="00BC60FA"/>
    <w:rsid w:val="00BC7D36"/>
    <w:rsid w:val="00BF600C"/>
    <w:rsid w:val="00C21148"/>
    <w:rsid w:val="00C270F0"/>
    <w:rsid w:val="00C51815"/>
    <w:rsid w:val="00C80B66"/>
    <w:rsid w:val="00C82C98"/>
    <w:rsid w:val="00C855AB"/>
    <w:rsid w:val="00C966D2"/>
    <w:rsid w:val="00CA50EC"/>
    <w:rsid w:val="00CD2821"/>
    <w:rsid w:val="00CE247F"/>
    <w:rsid w:val="00CF3547"/>
    <w:rsid w:val="00D07D6E"/>
    <w:rsid w:val="00D20A79"/>
    <w:rsid w:val="00D24654"/>
    <w:rsid w:val="00D40342"/>
    <w:rsid w:val="00D71BC4"/>
    <w:rsid w:val="00D8410F"/>
    <w:rsid w:val="00D95126"/>
    <w:rsid w:val="00DC5B55"/>
    <w:rsid w:val="00DC6255"/>
    <w:rsid w:val="00DE0AFE"/>
    <w:rsid w:val="00E143EC"/>
    <w:rsid w:val="00E1463C"/>
    <w:rsid w:val="00E15F90"/>
    <w:rsid w:val="00E348CC"/>
    <w:rsid w:val="00E442CF"/>
    <w:rsid w:val="00E5136F"/>
    <w:rsid w:val="00E65250"/>
    <w:rsid w:val="00E90571"/>
    <w:rsid w:val="00EA3F46"/>
    <w:rsid w:val="00EC7FAB"/>
    <w:rsid w:val="00F21C55"/>
    <w:rsid w:val="00F267FF"/>
    <w:rsid w:val="00F351CC"/>
    <w:rsid w:val="00F6626F"/>
    <w:rsid w:val="00F86695"/>
    <w:rsid w:val="00F9711A"/>
    <w:rsid w:val="00FB30DC"/>
    <w:rsid w:val="00FB6591"/>
    <w:rsid w:val="00FC5587"/>
    <w:rsid w:val="00FE027E"/>
    <w:rsid w:val="00FE5B1E"/>
    <w:rsid w:val="00FF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3F1D"/>
  <w15:chartTrackingRefBased/>
  <w15:docId w15:val="{E4DCAB9E-FA5D-4DAF-A5DB-9B7416EB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3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7D36"/>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D95"/>
    <w:pPr>
      <w:spacing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E90571"/>
    <w:pPr>
      <w:tabs>
        <w:tab w:val="center" w:pos="4680"/>
        <w:tab w:val="right" w:pos="9360"/>
      </w:tabs>
      <w:spacing w:after="0"/>
    </w:pPr>
  </w:style>
  <w:style w:type="character" w:customStyle="1" w:styleId="HeaderChar">
    <w:name w:val="Header Char"/>
    <w:basedOn w:val="DefaultParagraphFont"/>
    <w:link w:val="Header"/>
    <w:uiPriority w:val="99"/>
    <w:rsid w:val="00E90571"/>
  </w:style>
  <w:style w:type="paragraph" w:styleId="Footer">
    <w:name w:val="footer"/>
    <w:basedOn w:val="Normal"/>
    <w:link w:val="FooterChar"/>
    <w:uiPriority w:val="99"/>
    <w:unhideWhenUsed/>
    <w:rsid w:val="00E90571"/>
    <w:pPr>
      <w:tabs>
        <w:tab w:val="center" w:pos="4680"/>
        <w:tab w:val="right" w:pos="9360"/>
      </w:tabs>
      <w:spacing w:after="0"/>
    </w:pPr>
  </w:style>
  <w:style w:type="character" w:customStyle="1" w:styleId="FooterChar">
    <w:name w:val="Footer Char"/>
    <w:basedOn w:val="DefaultParagraphFont"/>
    <w:link w:val="Footer"/>
    <w:uiPriority w:val="99"/>
    <w:rsid w:val="00E90571"/>
  </w:style>
  <w:style w:type="paragraph" w:styleId="BalloonText">
    <w:name w:val="Balloon Text"/>
    <w:basedOn w:val="Normal"/>
    <w:link w:val="BalloonTextChar"/>
    <w:uiPriority w:val="99"/>
    <w:semiHidden/>
    <w:unhideWhenUsed/>
    <w:rsid w:val="00C211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48"/>
    <w:rPr>
      <w:rFonts w:ascii="Segoe UI" w:hAnsi="Segoe UI" w:cs="Segoe UI"/>
      <w:sz w:val="18"/>
      <w:szCs w:val="18"/>
    </w:rPr>
  </w:style>
  <w:style w:type="character" w:styleId="Hyperlink">
    <w:name w:val="Hyperlink"/>
    <w:basedOn w:val="DefaultParagraphFont"/>
    <w:uiPriority w:val="99"/>
    <w:unhideWhenUsed/>
    <w:rsid w:val="001C7E85"/>
    <w:rPr>
      <w:color w:val="0563C1" w:themeColor="hyperlink"/>
      <w:u w:val="single"/>
    </w:rPr>
  </w:style>
  <w:style w:type="character" w:styleId="UnresolvedMention">
    <w:name w:val="Unresolved Mention"/>
    <w:basedOn w:val="DefaultParagraphFont"/>
    <w:uiPriority w:val="99"/>
    <w:semiHidden/>
    <w:unhideWhenUsed/>
    <w:rsid w:val="001C7E85"/>
    <w:rPr>
      <w:color w:val="605E5C"/>
      <w:shd w:val="clear" w:color="auto" w:fill="E1DFDD"/>
    </w:rPr>
  </w:style>
  <w:style w:type="paragraph" w:customStyle="1" w:styleId="m-5443781341263102769msolistparagraph">
    <w:name w:val="m_-5443781341263102769msolistparagraph"/>
    <w:basedOn w:val="Normal"/>
    <w:rsid w:val="00CE247F"/>
    <w:pPr>
      <w:spacing w:before="100" w:beforeAutospacing="1" w:after="100" w:afterAutospacing="1"/>
    </w:pPr>
    <w:rPr>
      <w:rFonts w:ascii="Times New Roman" w:eastAsia="Times New Roman" w:hAnsi="Times New Roman" w:cs="Times New Roman"/>
    </w:rPr>
  </w:style>
  <w:style w:type="paragraph" w:customStyle="1" w:styleId="m-5443781341263102769default">
    <w:name w:val="m_-5443781341263102769default"/>
    <w:basedOn w:val="Normal"/>
    <w:rsid w:val="00CE24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istins@shawnee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f@shawneec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13C1-EBE8-4064-9AA1-3228FEA7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Price</dc:creator>
  <cp:keywords/>
  <dc:description/>
  <cp:lastModifiedBy>Lisa Price</cp:lastModifiedBy>
  <cp:revision>5</cp:revision>
  <cp:lastPrinted>2020-07-30T22:12:00Z</cp:lastPrinted>
  <dcterms:created xsi:type="dcterms:W3CDTF">2020-08-04T18:12:00Z</dcterms:created>
  <dcterms:modified xsi:type="dcterms:W3CDTF">2020-08-06T20:11:00Z</dcterms:modified>
</cp:coreProperties>
</file>